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33E7D" w14:textId="77777777" w:rsidR="00105BDB" w:rsidRPr="007937D6" w:rsidRDefault="00105BDB" w:rsidP="00105BDB">
      <w:pPr>
        <w:rPr>
          <w:rFonts w:ascii="Arial" w:hAnsi="Arial"/>
          <w:szCs w:val="20"/>
        </w:rPr>
      </w:pPr>
    </w:p>
    <w:p w14:paraId="6490EFDD" w14:textId="77777777" w:rsidR="00105BDB" w:rsidRDefault="007B55B0" w:rsidP="007B55B0">
      <w:pPr>
        <w:pStyle w:val="Heading1"/>
        <w:jc w:val="center"/>
      </w:pPr>
      <w:bookmarkStart w:id="0" w:name="_Toc410982572"/>
      <w:bookmarkStart w:id="1" w:name="_Toc284783559"/>
      <w:r w:rsidRPr="00A834DA">
        <w:rPr>
          <w:rFonts w:ascii="Microsoft Sans Serif" w:hAnsi="Microsoft Sans Serif"/>
          <w:b w:val="0"/>
          <w:noProof/>
          <w:szCs w:val="20"/>
        </w:rPr>
        <w:drawing>
          <wp:inline distT="0" distB="0" distL="0" distR="0" wp14:anchorId="7A251C22" wp14:editId="7CB54A65">
            <wp:extent cx="5286375" cy="1495425"/>
            <wp:effectExtent l="0" t="0" r="9525" b="9525"/>
            <wp:docPr id="1" name="Picture 1" descr="texas regional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as regional 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6375" cy="1495425"/>
                    </a:xfrm>
                    <a:prstGeom prst="rect">
                      <a:avLst/>
                    </a:prstGeom>
                    <a:noFill/>
                    <a:ln>
                      <a:noFill/>
                    </a:ln>
                  </pic:spPr>
                </pic:pic>
              </a:graphicData>
            </a:graphic>
          </wp:inline>
        </w:drawing>
      </w:r>
      <w:bookmarkEnd w:id="0"/>
      <w:bookmarkEnd w:id="1"/>
    </w:p>
    <w:p w14:paraId="274EE2CE" w14:textId="77777777" w:rsidR="00105BDB" w:rsidRPr="007937D6" w:rsidRDefault="00105BDB" w:rsidP="00105BDB">
      <w:pPr>
        <w:rPr>
          <w:color w:val="345A8A"/>
        </w:rPr>
      </w:pPr>
    </w:p>
    <w:p w14:paraId="185FB36F" w14:textId="77777777" w:rsidR="00105BDB" w:rsidRPr="007937D6" w:rsidRDefault="00105BDB" w:rsidP="00105BDB">
      <w:pPr>
        <w:jc w:val="center"/>
        <w:rPr>
          <w:rFonts w:ascii="Arial" w:hAnsi="Arial" w:cs="Arial"/>
          <w:b/>
          <w:color w:val="345A8A"/>
          <w:sz w:val="32"/>
          <w:szCs w:val="32"/>
        </w:rPr>
      </w:pPr>
      <w:r w:rsidRPr="007937D6">
        <w:rPr>
          <w:rFonts w:ascii="Arial" w:hAnsi="Arial" w:cs="Arial"/>
          <w:b/>
          <w:color w:val="345A8A"/>
          <w:sz w:val="32"/>
          <w:szCs w:val="32"/>
        </w:rPr>
        <w:t>Standard Operating Procedure</w:t>
      </w:r>
    </w:p>
    <w:p w14:paraId="2A735E73" w14:textId="77777777" w:rsidR="00105BDB" w:rsidRDefault="00105BDB" w:rsidP="00105BDB">
      <w:pPr>
        <w:ind w:left="720" w:hanging="720"/>
        <w:rPr>
          <w:bCs/>
          <w:iCs/>
        </w:rPr>
      </w:pPr>
    </w:p>
    <w:p w14:paraId="26FB334D" w14:textId="77777777" w:rsidR="00105BDB" w:rsidRPr="007937D6" w:rsidRDefault="00105BDB" w:rsidP="00105BDB">
      <w:pPr>
        <w:rPr>
          <w:rFonts w:ascii="Arial" w:hAnsi="Arial" w:cs="Arial"/>
          <w:b/>
          <w:bCs/>
          <w:iCs/>
        </w:rPr>
      </w:pPr>
      <w:r>
        <w:rPr>
          <w:rFonts w:ascii="Arial" w:hAnsi="Arial" w:cs="Arial"/>
          <w:bCs/>
          <w:iCs/>
        </w:rPr>
        <w:t>SOP Title</w:t>
      </w:r>
      <w:r w:rsidRPr="007937D6">
        <w:rPr>
          <w:rFonts w:ascii="Arial" w:hAnsi="Arial" w:cs="Arial"/>
          <w:bCs/>
          <w:iCs/>
        </w:rPr>
        <w:t>:</w:t>
      </w:r>
      <w:r w:rsidRPr="007937D6">
        <w:rPr>
          <w:rFonts w:ascii="Arial" w:hAnsi="Arial" w:cs="Arial"/>
          <w:bCs/>
          <w:iCs/>
        </w:rPr>
        <w:tab/>
      </w:r>
      <w:r w:rsidRPr="007937D6">
        <w:rPr>
          <w:rFonts w:ascii="Arial" w:hAnsi="Arial" w:cs="Arial"/>
          <w:bCs/>
          <w:iCs/>
        </w:rPr>
        <w:tab/>
      </w:r>
      <w:r w:rsidRPr="007937D6">
        <w:rPr>
          <w:rFonts w:ascii="Arial" w:hAnsi="Arial" w:cs="Arial"/>
          <w:bCs/>
          <w:iCs/>
        </w:rPr>
        <w:tab/>
      </w:r>
      <w:r>
        <w:rPr>
          <w:rFonts w:ascii="Arial" w:hAnsi="Arial" w:cs="Arial"/>
          <w:bCs/>
          <w:iCs/>
        </w:rPr>
        <w:tab/>
      </w:r>
      <w:r w:rsidR="002402C0">
        <w:rPr>
          <w:rFonts w:ascii="Arial" w:hAnsi="Arial" w:cs="Arial"/>
          <w:b/>
          <w:bCs/>
          <w:iCs/>
        </w:rPr>
        <w:t xml:space="preserve">Finance </w:t>
      </w:r>
    </w:p>
    <w:p w14:paraId="0DEBDC6E" w14:textId="77777777" w:rsidR="00105BDB" w:rsidRPr="007937D6" w:rsidRDefault="00105BDB" w:rsidP="00105BDB">
      <w:pPr>
        <w:ind w:left="720" w:hanging="720"/>
        <w:rPr>
          <w:rFonts w:ascii="Arial" w:hAnsi="Arial" w:cs="Arial"/>
          <w:b/>
          <w:bCs/>
          <w:iCs/>
        </w:rPr>
      </w:pPr>
      <w:r w:rsidRPr="007937D6">
        <w:rPr>
          <w:rFonts w:ascii="Arial" w:hAnsi="Arial" w:cs="Arial"/>
          <w:bCs/>
          <w:iCs/>
        </w:rPr>
        <w:t>SOP NUMBER:</w:t>
      </w:r>
      <w:r w:rsidRPr="007937D6">
        <w:rPr>
          <w:rFonts w:ascii="Arial" w:hAnsi="Arial" w:cs="Arial"/>
          <w:bCs/>
          <w:iCs/>
        </w:rPr>
        <w:tab/>
      </w:r>
      <w:r w:rsidRPr="007937D6">
        <w:rPr>
          <w:rFonts w:ascii="Arial" w:hAnsi="Arial" w:cs="Arial"/>
          <w:bCs/>
          <w:iCs/>
        </w:rPr>
        <w:tab/>
      </w:r>
      <w:r w:rsidRPr="007937D6">
        <w:rPr>
          <w:rFonts w:ascii="Arial" w:hAnsi="Arial" w:cs="Arial"/>
          <w:bCs/>
          <w:iCs/>
        </w:rPr>
        <w:tab/>
      </w:r>
      <w:r w:rsidR="002402C0">
        <w:rPr>
          <w:rFonts w:ascii="Arial" w:hAnsi="Arial" w:cs="Arial"/>
          <w:b/>
          <w:bCs/>
          <w:iCs/>
        </w:rPr>
        <w:t>JRAC 1007</w:t>
      </w:r>
    </w:p>
    <w:p w14:paraId="2C741811" w14:textId="77777777" w:rsidR="00105BDB" w:rsidRPr="007937D6" w:rsidRDefault="00105BDB" w:rsidP="00105BDB">
      <w:pPr>
        <w:ind w:left="720" w:hanging="720"/>
        <w:rPr>
          <w:rFonts w:ascii="Arial" w:hAnsi="Arial" w:cs="Arial"/>
          <w:bCs/>
          <w:iCs/>
        </w:rPr>
      </w:pPr>
      <w:r w:rsidRPr="007937D6">
        <w:rPr>
          <w:rFonts w:ascii="Arial" w:hAnsi="Arial" w:cs="Arial"/>
          <w:bCs/>
          <w:iCs/>
        </w:rPr>
        <w:t>SOP EFFECTIVE DATE:</w:t>
      </w:r>
      <w:r w:rsidRPr="007937D6">
        <w:rPr>
          <w:rFonts w:ascii="Arial" w:hAnsi="Arial" w:cs="Arial"/>
          <w:bCs/>
          <w:iCs/>
        </w:rPr>
        <w:tab/>
      </w:r>
      <w:r w:rsidRPr="007937D6">
        <w:rPr>
          <w:rFonts w:ascii="Arial" w:hAnsi="Arial" w:cs="Arial"/>
          <w:bCs/>
          <w:iCs/>
        </w:rPr>
        <w:tab/>
      </w:r>
      <w:r w:rsidR="00DF04E6">
        <w:rPr>
          <w:rFonts w:ascii="Arial" w:hAnsi="Arial" w:cs="Arial"/>
          <w:bCs/>
          <w:iCs/>
        </w:rPr>
        <w:t>02/15</w:t>
      </w:r>
    </w:p>
    <w:p w14:paraId="7CCC0F2D" w14:textId="360FF598" w:rsidR="00105BDB" w:rsidRPr="007937D6" w:rsidRDefault="00105BDB" w:rsidP="00105BDB">
      <w:pPr>
        <w:ind w:left="720" w:hanging="720"/>
        <w:rPr>
          <w:rFonts w:ascii="Arial" w:hAnsi="Arial" w:cs="Arial"/>
          <w:bCs/>
          <w:iCs/>
        </w:rPr>
      </w:pPr>
      <w:r w:rsidRPr="007937D6">
        <w:rPr>
          <w:rFonts w:ascii="Arial" w:hAnsi="Arial" w:cs="Arial"/>
          <w:bCs/>
          <w:iCs/>
        </w:rPr>
        <w:t>SOP REVIEWED</w:t>
      </w:r>
      <w:r w:rsidR="00DF04E6">
        <w:rPr>
          <w:rFonts w:ascii="Arial" w:hAnsi="Arial" w:cs="Arial"/>
          <w:bCs/>
          <w:iCs/>
        </w:rPr>
        <w:t>/REVISED</w:t>
      </w:r>
      <w:r w:rsidRPr="007937D6">
        <w:rPr>
          <w:rFonts w:ascii="Arial" w:hAnsi="Arial" w:cs="Arial"/>
          <w:bCs/>
          <w:iCs/>
        </w:rPr>
        <w:t>:</w:t>
      </w:r>
      <w:r w:rsidRPr="007937D6">
        <w:rPr>
          <w:rFonts w:ascii="Arial" w:hAnsi="Arial" w:cs="Arial"/>
          <w:bCs/>
          <w:iCs/>
        </w:rPr>
        <w:tab/>
      </w:r>
      <w:bookmarkStart w:id="2" w:name="_GoBack"/>
      <w:bookmarkEnd w:id="2"/>
      <w:r w:rsidR="00E92A89">
        <w:rPr>
          <w:rFonts w:ascii="Arial" w:hAnsi="Arial" w:cs="Arial"/>
          <w:bCs/>
          <w:iCs/>
        </w:rPr>
        <w:t>04/2019</w:t>
      </w:r>
      <w:r w:rsidRPr="007937D6">
        <w:rPr>
          <w:rFonts w:ascii="Arial" w:hAnsi="Arial" w:cs="Arial"/>
          <w:bCs/>
          <w:iCs/>
        </w:rPr>
        <w:tab/>
      </w:r>
    </w:p>
    <w:p w14:paraId="3B6F2ABB" w14:textId="77777777" w:rsidR="00105BDB" w:rsidRPr="007937D6" w:rsidRDefault="00105BDB" w:rsidP="00105BDB">
      <w:pPr>
        <w:ind w:left="720" w:hanging="720"/>
        <w:rPr>
          <w:rFonts w:ascii="Arial" w:hAnsi="Arial" w:cs="Arial"/>
          <w:bCs/>
          <w:iCs/>
        </w:rPr>
      </w:pPr>
      <w:r w:rsidRPr="007937D6">
        <w:rPr>
          <w:rFonts w:ascii="Arial" w:hAnsi="Arial" w:cs="Arial"/>
          <w:bCs/>
          <w:iCs/>
        </w:rPr>
        <w:tab/>
      </w:r>
    </w:p>
    <w:p w14:paraId="32C72BAA" w14:textId="77777777" w:rsidR="00105BDB" w:rsidRDefault="00105BDB" w:rsidP="00105BDB">
      <w:pPr>
        <w:ind w:left="720" w:hanging="720"/>
        <w:rPr>
          <w:bCs/>
          <w:iCs/>
        </w:rPr>
      </w:pPr>
    </w:p>
    <w:p w14:paraId="1DE2E988" w14:textId="77777777" w:rsidR="00105BDB" w:rsidRPr="007937D6" w:rsidRDefault="00105BDB" w:rsidP="00105BDB">
      <w:pPr>
        <w:pStyle w:val="Heading1"/>
        <w:rPr>
          <w:color w:val="345A8A"/>
        </w:rPr>
      </w:pPr>
      <w:r w:rsidRPr="007937D6">
        <w:rPr>
          <w:color w:val="345A8A"/>
        </w:rPr>
        <w:t xml:space="preserve">SOP AUTHORITY STATEMENT: </w:t>
      </w:r>
    </w:p>
    <w:p w14:paraId="2525D8E7" w14:textId="77777777" w:rsidR="002402C0" w:rsidRDefault="002402C0" w:rsidP="002402C0">
      <w:pPr>
        <w:pStyle w:val="NoSpacing"/>
      </w:pPr>
      <w:r>
        <w:t>The General Membership formulates financial policies, delegates’ administration of the financial policies             to the Executive Board/Executive Director and reviews operations and activities.  The Executive Director has management responsibility including financial management.    Current job descriptions will be maintained for all employees, indicating financial duties and responsibilities.  Financial duties and responsibilities must be separated so that no one employee has sole control over cash receipts; disbursements; payroll; reconciliation of bank accounts, etc. These policies and procedures will be reviewed and approved annually by the General Membership.</w:t>
      </w:r>
    </w:p>
    <w:p w14:paraId="37FEEF3C" w14:textId="77777777" w:rsidR="002402C0" w:rsidRDefault="002402C0" w:rsidP="002402C0">
      <w:pPr>
        <w:pStyle w:val="NoSpacing"/>
      </w:pPr>
    </w:p>
    <w:p w14:paraId="4A2C980E" w14:textId="77777777" w:rsidR="00105BDB" w:rsidRPr="002402C0" w:rsidRDefault="00105BDB" w:rsidP="002402C0">
      <w:pPr>
        <w:ind w:left="720" w:hanging="720"/>
      </w:pPr>
      <w:r w:rsidRPr="007937D6">
        <w:rPr>
          <w:color w:val="345A8A"/>
        </w:rPr>
        <w:t>OPERATING PROCEDURE:</w:t>
      </w:r>
    </w:p>
    <w:p w14:paraId="2BD220F6" w14:textId="77777777" w:rsidR="002402C0" w:rsidRPr="00321142" w:rsidRDefault="002402C0" w:rsidP="002402C0">
      <w:pPr>
        <w:pStyle w:val="Heading2"/>
        <w:rPr>
          <w:rFonts w:asciiTheme="minorHAnsi" w:hAnsiTheme="minorHAnsi"/>
          <w:b w:val="0"/>
          <w:i w:val="0"/>
        </w:rPr>
      </w:pPr>
      <w:r w:rsidRPr="00321142">
        <w:rPr>
          <w:rFonts w:asciiTheme="minorHAnsi" w:hAnsiTheme="minorHAnsi"/>
          <w:b w:val="0"/>
          <w:i w:val="0"/>
        </w:rPr>
        <w:t xml:space="preserve">Cash Receipts </w:t>
      </w:r>
    </w:p>
    <w:p w14:paraId="374748F8" w14:textId="77777777" w:rsidR="002402C0" w:rsidRPr="00321142" w:rsidRDefault="002402C0" w:rsidP="002402C0">
      <w:pPr>
        <w:pStyle w:val="NoSpacing"/>
        <w:numPr>
          <w:ilvl w:val="0"/>
          <w:numId w:val="1"/>
        </w:numPr>
      </w:pPr>
      <w:r w:rsidRPr="00321142">
        <w:t>The Executive Board and/or Executive Director may open any and all mail addressed to TXJRAC.</w:t>
      </w:r>
    </w:p>
    <w:p w14:paraId="44C7367F" w14:textId="77777777" w:rsidR="002402C0" w:rsidRPr="00321142" w:rsidRDefault="002402C0" w:rsidP="002402C0">
      <w:pPr>
        <w:pStyle w:val="NoSpacing"/>
        <w:numPr>
          <w:ilvl w:val="0"/>
          <w:numId w:val="1"/>
        </w:numPr>
      </w:pPr>
      <w:r w:rsidRPr="00321142">
        <w:t xml:space="preserve">The receipt of checks or cash will be reported to the </w:t>
      </w:r>
      <w:r w:rsidR="009703B7" w:rsidRPr="00321142">
        <w:t>Accounting Firm</w:t>
      </w:r>
      <w:r w:rsidRPr="00321142">
        <w:t>. All checks or cash will be immediately forwarded to the Executive Director at the TXJRAC office.</w:t>
      </w:r>
    </w:p>
    <w:p w14:paraId="29828F43" w14:textId="77777777" w:rsidR="002402C0" w:rsidRPr="00321142" w:rsidRDefault="002402C0" w:rsidP="002402C0">
      <w:pPr>
        <w:pStyle w:val="NoSpacing"/>
        <w:numPr>
          <w:ilvl w:val="0"/>
          <w:numId w:val="1"/>
        </w:numPr>
      </w:pPr>
      <w:r w:rsidRPr="00321142">
        <w:t>All receipts will be deposited intact. No disbursements will be made from cash or check receipts prior to deposit.</w:t>
      </w:r>
    </w:p>
    <w:p w14:paraId="10BED11D" w14:textId="77777777" w:rsidR="002402C0" w:rsidRPr="00321142" w:rsidRDefault="002402C0" w:rsidP="002402C0">
      <w:pPr>
        <w:pStyle w:val="NoSpacing"/>
        <w:numPr>
          <w:ilvl w:val="0"/>
          <w:numId w:val="1"/>
        </w:numPr>
        <w:tabs>
          <w:tab w:val="left" w:pos="6355"/>
        </w:tabs>
      </w:pPr>
      <w:r w:rsidRPr="00321142">
        <w:t>Cash shall be locked in a secure location until taken to the bank.</w:t>
      </w:r>
      <w:r w:rsidRPr="00321142">
        <w:tab/>
      </w:r>
    </w:p>
    <w:p w14:paraId="0368FBDD" w14:textId="77777777" w:rsidR="002402C0" w:rsidRPr="00321142" w:rsidRDefault="002402C0" w:rsidP="002402C0">
      <w:pPr>
        <w:pStyle w:val="NoSpacing"/>
        <w:numPr>
          <w:ilvl w:val="0"/>
          <w:numId w:val="1"/>
        </w:numPr>
      </w:pPr>
      <w:r w:rsidRPr="00321142">
        <w:t>The Executive Director will receive a copy of all deposit reports for review.</w:t>
      </w:r>
    </w:p>
    <w:p w14:paraId="6D92F4D8" w14:textId="77777777" w:rsidR="002402C0" w:rsidRPr="00321142" w:rsidRDefault="002402C0" w:rsidP="002402C0">
      <w:pPr>
        <w:pStyle w:val="NoSpacing"/>
        <w:ind w:left="360"/>
      </w:pPr>
    </w:p>
    <w:p w14:paraId="39C7FF13" w14:textId="77777777" w:rsidR="002402C0" w:rsidRPr="00321142" w:rsidRDefault="002402C0" w:rsidP="002402C0">
      <w:pPr>
        <w:pStyle w:val="Heading2"/>
        <w:rPr>
          <w:rFonts w:asciiTheme="minorHAnsi" w:hAnsiTheme="minorHAnsi"/>
          <w:b w:val="0"/>
          <w:i w:val="0"/>
        </w:rPr>
      </w:pPr>
      <w:r w:rsidRPr="00321142">
        <w:rPr>
          <w:rFonts w:asciiTheme="minorHAnsi" w:hAnsiTheme="minorHAnsi"/>
          <w:b w:val="0"/>
          <w:i w:val="0"/>
        </w:rPr>
        <w:t>Cash Disbursements</w:t>
      </w:r>
    </w:p>
    <w:p w14:paraId="48915870" w14:textId="77777777" w:rsidR="002549C9" w:rsidRPr="00321142" w:rsidRDefault="002549C9" w:rsidP="002549C9">
      <w:pPr>
        <w:pStyle w:val="ListParagraph"/>
        <w:numPr>
          <w:ilvl w:val="0"/>
          <w:numId w:val="7"/>
        </w:numPr>
        <w:rPr>
          <w:rFonts w:asciiTheme="minorHAnsi" w:hAnsiTheme="minorHAnsi"/>
          <w:sz w:val="22"/>
          <w:szCs w:val="22"/>
        </w:rPr>
      </w:pPr>
      <w:r w:rsidRPr="00321142">
        <w:rPr>
          <w:rFonts w:asciiTheme="minorHAnsi" w:hAnsiTheme="minorHAnsi"/>
          <w:sz w:val="22"/>
          <w:szCs w:val="22"/>
        </w:rPr>
        <w:t>CHECK AUTHORIZATION</w:t>
      </w:r>
    </w:p>
    <w:p w14:paraId="0AFAA70B" w14:textId="77777777" w:rsidR="002549C9" w:rsidRPr="00321142" w:rsidRDefault="002549C9" w:rsidP="002549C9">
      <w:pPr>
        <w:pStyle w:val="ListParagraph"/>
        <w:numPr>
          <w:ilvl w:val="1"/>
          <w:numId w:val="7"/>
        </w:numPr>
        <w:rPr>
          <w:rFonts w:asciiTheme="minorHAnsi" w:hAnsiTheme="minorHAnsi"/>
          <w:sz w:val="22"/>
          <w:szCs w:val="22"/>
        </w:rPr>
      </w:pPr>
      <w:r w:rsidRPr="00321142">
        <w:rPr>
          <w:rFonts w:asciiTheme="minorHAnsi" w:hAnsiTheme="minorHAnsi"/>
          <w:sz w:val="22"/>
          <w:szCs w:val="22"/>
        </w:rPr>
        <w:t>All invoices will be immediately forwarded to the Executive Director who will review all invoices for mathematical accuracy, validity, conformity to the budget (or other board authorization) and compliance with bid requirements.</w:t>
      </w:r>
    </w:p>
    <w:p w14:paraId="4CE7091E" w14:textId="77777777" w:rsidR="002549C9" w:rsidRPr="00321142" w:rsidRDefault="002549C9" w:rsidP="002549C9">
      <w:pPr>
        <w:pStyle w:val="ListParagraph"/>
        <w:numPr>
          <w:ilvl w:val="1"/>
          <w:numId w:val="7"/>
        </w:numPr>
        <w:rPr>
          <w:rFonts w:asciiTheme="minorHAnsi" w:hAnsiTheme="minorHAnsi"/>
          <w:sz w:val="22"/>
          <w:szCs w:val="22"/>
        </w:rPr>
      </w:pPr>
      <w:r w:rsidRPr="00321142">
        <w:rPr>
          <w:rFonts w:asciiTheme="minorHAnsi" w:hAnsiTheme="minorHAnsi"/>
          <w:sz w:val="22"/>
          <w:szCs w:val="22"/>
        </w:rPr>
        <w:lastRenderedPageBreak/>
        <w:t>Prior to payment, all invoices will be approved (indicated by initialing) by the Executive Director who will code the invoice with an appropriate expense or other chart of accounts line item number, class and job number (where applicable).</w:t>
      </w:r>
    </w:p>
    <w:p w14:paraId="56559F9C" w14:textId="77777777" w:rsidR="002549C9" w:rsidRPr="00321142" w:rsidRDefault="002549C9" w:rsidP="002549C9">
      <w:pPr>
        <w:pStyle w:val="ListParagraph"/>
        <w:numPr>
          <w:ilvl w:val="1"/>
          <w:numId w:val="7"/>
        </w:numPr>
        <w:rPr>
          <w:rFonts w:asciiTheme="minorHAnsi" w:hAnsiTheme="minorHAnsi"/>
          <w:sz w:val="22"/>
          <w:szCs w:val="22"/>
        </w:rPr>
      </w:pPr>
      <w:r w:rsidRPr="00321142">
        <w:rPr>
          <w:rFonts w:asciiTheme="minorHAnsi" w:hAnsiTheme="minorHAnsi"/>
          <w:sz w:val="22"/>
          <w:szCs w:val="22"/>
        </w:rPr>
        <w:t>By approving an invoice, the Executive Director indicates that it has been reviewed and authorizes a check.</w:t>
      </w:r>
    </w:p>
    <w:p w14:paraId="2DD90A1A" w14:textId="77777777" w:rsidR="002549C9" w:rsidRPr="00321142" w:rsidRDefault="002549C9" w:rsidP="002549C9">
      <w:pPr>
        <w:pStyle w:val="ListParagraph"/>
        <w:numPr>
          <w:ilvl w:val="1"/>
          <w:numId w:val="7"/>
        </w:numPr>
        <w:rPr>
          <w:rFonts w:asciiTheme="minorHAnsi" w:hAnsiTheme="minorHAnsi"/>
          <w:sz w:val="22"/>
          <w:szCs w:val="22"/>
        </w:rPr>
      </w:pPr>
      <w:r w:rsidRPr="00321142">
        <w:rPr>
          <w:rFonts w:asciiTheme="minorHAnsi" w:hAnsiTheme="minorHAnsi"/>
          <w:sz w:val="22"/>
          <w:szCs w:val="22"/>
        </w:rPr>
        <w:t>The Executive Director will ensure that all conditions and specifications on a contract or order have been satisfactorily fulfilled, including inventorying items received against packing slip counts. The Executive Director is responsible for timely follow-up on discrepancies and payment.</w:t>
      </w:r>
    </w:p>
    <w:p w14:paraId="7A654688" w14:textId="77777777" w:rsidR="002549C9" w:rsidRPr="00321142" w:rsidRDefault="002549C9" w:rsidP="002549C9">
      <w:pPr>
        <w:pStyle w:val="ListParagraph"/>
        <w:numPr>
          <w:ilvl w:val="1"/>
          <w:numId w:val="7"/>
        </w:numPr>
        <w:rPr>
          <w:rFonts w:asciiTheme="minorHAnsi" w:hAnsiTheme="minorHAnsi"/>
          <w:sz w:val="22"/>
          <w:szCs w:val="22"/>
        </w:rPr>
      </w:pPr>
      <w:r w:rsidRPr="00321142">
        <w:rPr>
          <w:rFonts w:asciiTheme="minorHAnsi" w:hAnsiTheme="minorHAnsi"/>
          <w:sz w:val="22"/>
          <w:szCs w:val="22"/>
        </w:rPr>
        <w:t>The Accounting Firm will prepare checks on a monthly basis or as needed.</w:t>
      </w:r>
    </w:p>
    <w:p w14:paraId="1A4FCD5D" w14:textId="77777777" w:rsidR="002549C9" w:rsidRPr="00321142" w:rsidRDefault="00C92A4E" w:rsidP="002549C9">
      <w:pPr>
        <w:pStyle w:val="ListParagraph"/>
        <w:numPr>
          <w:ilvl w:val="1"/>
          <w:numId w:val="7"/>
        </w:numPr>
        <w:rPr>
          <w:rFonts w:asciiTheme="minorHAnsi" w:hAnsiTheme="minorHAnsi"/>
          <w:sz w:val="22"/>
          <w:szCs w:val="22"/>
        </w:rPr>
      </w:pPr>
      <w:r w:rsidRPr="00321142">
        <w:rPr>
          <w:rFonts w:asciiTheme="minorHAnsi" w:hAnsiTheme="minorHAnsi"/>
          <w:sz w:val="22"/>
          <w:szCs w:val="22"/>
        </w:rPr>
        <w:t>Authorized signers on TXJRAC</w:t>
      </w:r>
      <w:r w:rsidR="002549C9" w:rsidRPr="00321142">
        <w:rPr>
          <w:rFonts w:asciiTheme="minorHAnsi" w:hAnsiTheme="minorHAnsi"/>
          <w:sz w:val="22"/>
          <w:szCs w:val="22"/>
        </w:rPr>
        <w:t xml:space="preserve"> accounts include the</w:t>
      </w:r>
      <w:r w:rsidR="00DF04E6">
        <w:rPr>
          <w:rFonts w:asciiTheme="minorHAnsi" w:hAnsiTheme="minorHAnsi"/>
          <w:sz w:val="22"/>
          <w:szCs w:val="22"/>
        </w:rPr>
        <w:t xml:space="preserve"> entire Executive Board</w:t>
      </w:r>
      <w:r w:rsidR="002549C9" w:rsidRPr="00321142">
        <w:rPr>
          <w:rFonts w:asciiTheme="minorHAnsi" w:hAnsiTheme="minorHAnsi"/>
          <w:sz w:val="22"/>
          <w:szCs w:val="22"/>
        </w:rPr>
        <w:t>.</w:t>
      </w:r>
    </w:p>
    <w:p w14:paraId="0286294D" w14:textId="77777777" w:rsidR="00C92A4E" w:rsidRPr="00321142" w:rsidRDefault="00C92A4E" w:rsidP="00C92A4E">
      <w:pPr>
        <w:pStyle w:val="ListParagraph"/>
        <w:ind w:left="792"/>
        <w:rPr>
          <w:rFonts w:asciiTheme="minorHAnsi" w:hAnsiTheme="minorHAnsi"/>
          <w:sz w:val="22"/>
          <w:szCs w:val="22"/>
        </w:rPr>
      </w:pPr>
    </w:p>
    <w:p w14:paraId="6FEB3182" w14:textId="77777777" w:rsidR="002549C9" w:rsidRPr="00321142" w:rsidRDefault="002549C9" w:rsidP="002549C9">
      <w:pPr>
        <w:pStyle w:val="ListParagraph"/>
        <w:numPr>
          <w:ilvl w:val="0"/>
          <w:numId w:val="7"/>
        </w:numPr>
        <w:rPr>
          <w:rFonts w:asciiTheme="minorHAnsi" w:hAnsiTheme="minorHAnsi"/>
          <w:sz w:val="22"/>
          <w:szCs w:val="22"/>
        </w:rPr>
      </w:pPr>
      <w:r w:rsidRPr="00321142">
        <w:rPr>
          <w:rFonts w:asciiTheme="minorHAnsi" w:hAnsiTheme="minorHAnsi"/>
          <w:sz w:val="22"/>
          <w:szCs w:val="22"/>
        </w:rPr>
        <w:t>CHECKS</w:t>
      </w:r>
    </w:p>
    <w:p w14:paraId="2CD72D75" w14:textId="77777777" w:rsidR="002549C9" w:rsidRPr="00321142" w:rsidRDefault="002549C9" w:rsidP="002549C9">
      <w:pPr>
        <w:pStyle w:val="ListParagraph"/>
        <w:numPr>
          <w:ilvl w:val="1"/>
          <w:numId w:val="7"/>
        </w:numPr>
        <w:rPr>
          <w:rFonts w:asciiTheme="minorHAnsi" w:hAnsiTheme="minorHAnsi"/>
          <w:sz w:val="22"/>
          <w:szCs w:val="22"/>
        </w:rPr>
      </w:pPr>
      <w:r w:rsidRPr="00321142">
        <w:rPr>
          <w:rFonts w:asciiTheme="minorHAnsi" w:hAnsiTheme="minorHAnsi"/>
          <w:sz w:val="22"/>
          <w:szCs w:val="22"/>
        </w:rPr>
        <w:t>All checks, including payroll checks (with the exception of direct deposit payroll items) will be signed by two of the following</w:t>
      </w:r>
      <w:r w:rsidR="00FC62F4" w:rsidRPr="00321142">
        <w:rPr>
          <w:rFonts w:asciiTheme="minorHAnsi" w:hAnsiTheme="minorHAnsi"/>
          <w:sz w:val="22"/>
          <w:szCs w:val="22"/>
        </w:rPr>
        <w:t xml:space="preserve">: </w:t>
      </w:r>
      <w:r w:rsidRPr="00321142">
        <w:rPr>
          <w:rFonts w:asciiTheme="minorHAnsi" w:hAnsiTheme="minorHAnsi"/>
          <w:sz w:val="22"/>
          <w:szCs w:val="22"/>
        </w:rPr>
        <w:t xml:space="preserve">Chair, </w:t>
      </w:r>
      <w:r w:rsidR="00C74C7B" w:rsidRPr="00321142">
        <w:rPr>
          <w:rFonts w:asciiTheme="minorHAnsi" w:hAnsiTheme="minorHAnsi"/>
          <w:sz w:val="22"/>
          <w:szCs w:val="22"/>
        </w:rPr>
        <w:t xml:space="preserve">Vice-Chair, </w:t>
      </w:r>
      <w:r w:rsidRPr="00321142">
        <w:rPr>
          <w:rFonts w:asciiTheme="minorHAnsi" w:hAnsiTheme="minorHAnsi"/>
          <w:sz w:val="22"/>
          <w:szCs w:val="22"/>
        </w:rPr>
        <w:t>Treasure</w:t>
      </w:r>
      <w:r w:rsidR="00C74C7B" w:rsidRPr="00321142">
        <w:rPr>
          <w:rFonts w:asciiTheme="minorHAnsi" w:hAnsiTheme="minorHAnsi"/>
          <w:sz w:val="22"/>
          <w:szCs w:val="22"/>
        </w:rPr>
        <w:t>r</w:t>
      </w:r>
      <w:r w:rsidRPr="00321142">
        <w:rPr>
          <w:rFonts w:asciiTheme="minorHAnsi" w:hAnsiTheme="minorHAnsi"/>
          <w:sz w:val="22"/>
          <w:szCs w:val="22"/>
        </w:rPr>
        <w:t xml:space="preserve">, </w:t>
      </w:r>
      <w:r w:rsidR="00B60A02" w:rsidRPr="00321142">
        <w:rPr>
          <w:rFonts w:asciiTheme="minorHAnsi" w:hAnsiTheme="minorHAnsi"/>
          <w:sz w:val="22"/>
          <w:szCs w:val="22"/>
        </w:rPr>
        <w:t xml:space="preserve">Secretary </w:t>
      </w:r>
      <w:r w:rsidRPr="00321142">
        <w:rPr>
          <w:rFonts w:asciiTheme="minorHAnsi" w:hAnsiTheme="minorHAnsi"/>
          <w:sz w:val="22"/>
          <w:szCs w:val="22"/>
        </w:rPr>
        <w:t>and</w:t>
      </w:r>
      <w:r w:rsidR="00B60A02" w:rsidRPr="00321142">
        <w:rPr>
          <w:rFonts w:asciiTheme="minorHAnsi" w:hAnsiTheme="minorHAnsi"/>
          <w:sz w:val="22"/>
          <w:szCs w:val="22"/>
        </w:rPr>
        <w:t xml:space="preserve"> </w:t>
      </w:r>
      <w:r w:rsidR="00FC62F4" w:rsidRPr="00321142">
        <w:rPr>
          <w:rFonts w:asciiTheme="minorHAnsi" w:hAnsiTheme="minorHAnsi"/>
          <w:sz w:val="22"/>
          <w:szCs w:val="22"/>
        </w:rPr>
        <w:t xml:space="preserve">any </w:t>
      </w:r>
      <w:r w:rsidR="00B60A02" w:rsidRPr="00321142">
        <w:rPr>
          <w:rFonts w:asciiTheme="minorHAnsi" w:hAnsiTheme="minorHAnsi"/>
          <w:sz w:val="22"/>
          <w:szCs w:val="22"/>
        </w:rPr>
        <w:t>other board member designated by the Chair</w:t>
      </w:r>
      <w:r w:rsidR="00FC62F4" w:rsidRPr="00321142">
        <w:rPr>
          <w:rFonts w:asciiTheme="minorHAnsi" w:hAnsiTheme="minorHAnsi"/>
          <w:sz w:val="22"/>
          <w:szCs w:val="22"/>
        </w:rPr>
        <w:t xml:space="preserve"> with approval of the general membership</w:t>
      </w:r>
      <w:r w:rsidRPr="00321142">
        <w:rPr>
          <w:rFonts w:asciiTheme="minorHAnsi" w:hAnsiTheme="minorHAnsi"/>
          <w:sz w:val="22"/>
          <w:szCs w:val="22"/>
        </w:rPr>
        <w:t>, the Executive Director will provide a copy of invoice, and if required a PO for review prior to signing.</w:t>
      </w:r>
    </w:p>
    <w:p w14:paraId="55F7BB31" w14:textId="77777777" w:rsidR="002549C9" w:rsidRPr="00321142" w:rsidRDefault="002549C9" w:rsidP="002549C9">
      <w:pPr>
        <w:pStyle w:val="ListParagraph"/>
        <w:numPr>
          <w:ilvl w:val="1"/>
          <w:numId w:val="7"/>
        </w:numPr>
        <w:rPr>
          <w:rFonts w:asciiTheme="minorHAnsi" w:hAnsiTheme="minorHAnsi"/>
          <w:sz w:val="22"/>
          <w:szCs w:val="22"/>
        </w:rPr>
      </w:pPr>
      <w:r w:rsidRPr="00321142">
        <w:rPr>
          <w:rFonts w:asciiTheme="minorHAnsi" w:hAnsiTheme="minorHAnsi"/>
          <w:sz w:val="22"/>
          <w:szCs w:val="22"/>
        </w:rPr>
        <w:t xml:space="preserve">The </w:t>
      </w:r>
      <w:r w:rsidR="00B60A02" w:rsidRPr="00321142">
        <w:rPr>
          <w:rFonts w:asciiTheme="minorHAnsi" w:hAnsiTheme="minorHAnsi"/>
          <w:sz w:val="22"/>
          <w:szCs w:val="22"/>
        </w:rPr>
        <w:t>Accounting Firm</w:t>
      </w:r>
      <w:r w:rsidRPr="00321142">
        <w:rPr>
          <w:rFonts w:asciiTheme="minorHAnsi" w:hAnsiTheme="minorHAnsi"/>
          <w:sz w:val="22"/>
          <w:szCs w:val="22"/>
        </w:rPr>
        <w:t xml:space="preserve"> will generate checks for approved invoices through the accounting system </w:t>
      </w:r>
    </w:p>
    <w:p w14:paraId="1BD530E7" w14:textId="77777777" w:rsidR="002549C9" w:rsidRPr="00321142" w:rsidRDefault="002549C9" w:rsidP="002549C9">
      <w:pPr>
        <w:pStyle w:val="ListParagraph"/>
        <w:numPr>
          <w:ilvl w:val="1"/>
          <w:numId w:val="7"/>
        </w:numPr>
        <w:rPr>
          <w:rFonts w:asciiTheme="minorHAnsi" w:hAnsiTheme="minorHAnsi"/>
          <w:sz w:val="22"/>
          <w:szCs w:val="22"/>
        </w:rPr>
      </w:pPr>
      <w:r w:rsidRPr="00321142">
        <w:rPr>
          <w:rFonts w:asciiTheme="minorHAnsi" w:hAnsiTheme="minorHAnsi"/>
          <w:sz w:val="22"/>
          <w:szCs w:val="22"/>
        </w:rPr>
        <w:t>Voided checks will have "VOID" written boldly in ink on the face and have the signature portion of the check torn out. Voided checks will be kept on file.</w:t>
      </w:r>
    </w:p>
    <w:p w14:paraId="5CC1C92F" w14:textId="77777777" w:rsidR="002549C9" w:rsidRPr="00321142" w:rsidRDefault="002549C9" w:rsidP="00C74C7B">
      <w:pPr>
        <w:pStyle w:val="ListParagraph"/>
        <w:numPr>
          <w:ilvl w:val="1"/>
          <w:numId w:val="7"/>
        </w:numPr>
        <w:rPr>
          <w:rFonts w:asciiTheme="minorHAnsi" w:hAnsiTheme="minorHAnsi"/>
          <w:sz w:val="22"/>
          <w:szCs w:val="22"/>
        </w:rPr>
      </w:pPr>
      <w:r w:rsidRPr="00321142">
        <w:rPr>
          <w:rFonts w:asciiTheme="minorHAnsi" w:hAnsiTheme="minorHAnsi"/>
          <w:sz w:val="22"/>
          <w:szCs w:val="22"/>
        </w:rPr>
        <w:t>In the event that it is necessary to issue a duplicate check for checks in an amount over</w:t>
      </w:r>
      <w:r w:rsidR="00C74C7B" w:rsidRPr="00321142">
        <w:rPr>
          <w:rFonts w:asciiTheme="minorHAnsi" w:hAnsiTheme="minorHAnsi"/>
          <w:sz w:val="22"/>
          <w:szCs w:val="22"/>
        </w:rPr>
        <w:t xml:space="preserve"> </w:t>
      </w:r>
      <w:r w:rsidRPr="00321142">
        <w:rPr>
          <w:rFonts w:asciiTheme="minorHAnsi" w:hAnsiTheme="minorHAnsi"/>
          <w:sz w:val="22"/>
          <w:szCs w:val="22"/>
        </w:rPr>
        <w:t>$15, a stop payment will be ordered at</w:t>
      </w:r>
      <w:r w:rsidR="00C92A4E" w:rsidRPr="00321142">
        <w:rPr>
          <w:rFonts w:asciiTheme="minorHAnsi" w:hAnsiTheme="minorHAnsi"/>
          <w:sz w:val="22"/>
          <w:szCs w:val="22"/>
        </w:rPr>
        <w:t xml:space="preserve"> the bank on the original check.</w:t>
      </w:r>
    </w:p>
    <w:p w14:paraId="115003EB" w14:textId="77777777" w:rsidR="00C92A4E" w:rsidRPr="00321142" w:rsidRDefault="00C92A4E" w:rsidP="00C92A4E">
      <w:pPr>
        <w:pStyle w:val="ListParagraph"/>
        <w:ind w:left="792"/>
        <w:rPr>
          <w:rFonts w:asciiTheme="minorHAnsi" w:hAnsiTheme="minorHAnsi"/>
          <w:sz w:val="22"/>
          <w:szCs w:val="22"/>
        </w:rPr>
      </w:pPr>
    </w:p>
    <w:p w14:paraId="45B2FACE" w14:textId="77777777" w:rsidR="002549C9" w:rsidRPr="00321142" w:rsidRDefault="002549C9" w:rsidP="002549C9">
      <w:pPr>
        <w:pStyle w:val="ListParagraph"/>
        <w:numPr>
          <w:ilvl w:val="0"/>
          <w:numId w:val="7"/>
        </w:numPr>
        <w:rPr>
          <w:rFonts w:asciiTheme="minorHAnsi" w:hAnsiTheme="minorHAnsi"/>
          <w:sz w:val="22"/>
          <w:szCs w:val="22"/>
        </w:rPr>
      </w:pPr>
      <w:r w:rsidRPr="00321142">
        <w:rPr>
          <w:rFonts w:asciiTheme="minorHAnsi" w:hAnsiTheme="minorHAnsi"/>
          <w:sz w:val="22"/>
          <w:szCs w:val="22"/>
        </w:rPr>
        <w:t>BANK RECONCILIATIONS</w:t>
      </w:r>
    </w:p>
    <w:p w14:paraId="7E4C7FA8" w14:textId="77777777" w:rsidR="002549C9" w:rsidRPr="00321142" w:rsidRDefault="002549C9" w:rsidP="002549C9">
      <w:pPr>
        <w:pStyle w:val="ListParagraph"/>
        <w:numPr>
          <w:ilvl w:val="1"/>
          <w:numId w:val="7"/>
        </w:numPr>
        <w:rPr>
          <w:rFonts w:asciiTheme="minorHAnsi" w:hAnsiTheme="minorHAnsi"/>
          <w:sz w:val="22"/>
          <w:szCs w:val="22"/>
        </w:rPr>
      </w:pPr>
      <w:r w:rsidRPr="00321142">
        <w:rPr>
          <w:rFonts w:asciiTheme="minorHAnsi" w:hAnsiTheme="minorHAnsi"/>
          <w:sz w:val="22"/>
          <w:szCs w:val="22"/>
        </w:rPr>
        <w:t xml:space="preserve">Bank statements will be received directly and opened by the </w:t>
      </w:r>
      <w:r w:rsidR="009703B7" w:rsidRPr="00321142">
        <w:rPr>
          <w:rFonts w:asciiTheme="minorHAnsi" w:hAnsiTheme="minorHAnsi"/>
          <w:sz w:val="22"/>
          <w:szCs w:val="22"/>
        </w:rPr>
        <w:t>Accounting Firm.</w:t>
      </w:r>
    </w:p>
    <w:p w14:paraId="57CA5387" w14:textId="77777777" w:rsidR="002549C9" w:rsidRPr="00321142" w:rsidRDefault="002549C9" w:rsidP="002549C9">
      <w:pPr>
        <w:pStyle w:val="ListParagraph"/>
        <w:numPr>
          <w:ilvl w:val="1"/>
          <w:numId w:val="7"/>
        </w:numPr>
        <w:rPr>
          <w:rFonts w:asciiTheme="minorHAnsi" w:hAnsiTheme="minorHAnsi"/>
          <w:sz w:val="22"/>
          <w:szCs w:val="22"/>
        </w:rPr>
      </w:pPr>
      <w:r w:rsidRPr="00321142">
        <w:rPr>
          <w:rFonts w:asciiTheme="minorHAnsi" w:hAnsiTheme="minorHAnsi"/>
          <w:sz w:val="22"/>
          <w:szCs w:val="22"/>
        </w:rPr>
        <w:t>The Accounting firm will reconcile the bank statement monthly.</w:t>
      </w:r>
    </w:p>
    <w:p w14:paraId="07F359DB" w14:textId="77777777" w:rsidR="002549C9" w:rsidRPr="00321142" w:rsidRDefault="002549C9" w:rsidP="002549C9">
      <w:pPr>
        <w:pStyle w:val="ListParagraph"/>
        <w:numPr>
          <w:ilvl w:val="1"/>
          <w:numId w:val="7"/>
        </w:numPr>
        <w:rPr>
          <w:rFonts w:asciiTheme="minorHAnsi" w:hAnsiTheme="minorHAnsi"/>
          <w:sz w:val="22"/>
          <w:szCs w:val="22"/>
        </w:rPr>
      </w:pPr>
      <w:r w:rsidRPr="00321142">
        <w:rPr>
          <w:rFonts w:asciiTheme="minorHAnsi" w:hAnsiTheme="minorHAnsi"/>
          <w:sz w:val="22"/>
          <w:szCs w:val="22"/>
        </w:rPr>
        <w:t>The Treasurer of the Board will receive monthly statements of checks paid on all accounts.</w:t>
      </w:r>
    </w:p>
    <w:p w14:paraId="1DCAEB0C" w14:textId="77777777" w:rsidR="002549C9" w:rsidRPr="00321142" w:rsidRDefault="00C74C7B" w:rsidP="002549C9">
      <w:pPr>
        <w:pStyle w:val="ListParagraph"/>
        <w:numPr>
          <w:ilvl w:val="1"/>
          <w:numId w:val="7"/>
        </w:numPr>
        <w:rPr>
          <w:rFonts w:asciiTheme="minorHAnsi" w:hAnsiTheme="minorHAnsi"/>
          <w:sz w:val="22"/>
          <w:szCs w:val="22"/>
        </w:rPr>
      </w:pPr>
      <w:r w:rsidRPr="00321142">
        <w:rPr>
          <w:rFonts w:asciiTheme="minorHAnsi" w:hAnsiTheme="minorHAnsi"/>
          <w:sz w:val="22"/>
          <w:szCs w:val="22"/>
        </w:rPr>
        <w:t xml:space="preserve">The </w:t>
      </w:r>
      <w:r w:rsidR="002549C9" w:rsidRPr="00321142">
        <w:rPr>
          <w:rFonts w:asciiTheme="minorHAnsi" w:hAnsiTheme="minorHAnsi"/>
          <w:sz w:val="22"/>
          <w:szCs w:val="22"/>
        </w:rPr>
        <w:t>Executive Director and Treasurer shall verify the reconciliation of the bank accounts on at least a quarterly basis.</w:t>
      </w:r>
    </w:p>
    <w:p w14:paraId="0CA7DF96" w14:textId="77777777" w:rsidR="002402C0" w:rsidRPr="00321142" w:rsidRDefault="002549C9" w:rsidP="002549C9">
      <w:pPr>
        <w:pStyle w:val="ListParagraph"/>
        <w:numPr>
          <w:ilvl w:val="1"/>
          <w:numId w:val="7"/>
        </w:numPr>
        <w:rPr>
          <w:rFonts w:asciiTheme="minorHAnsi" w:hAnsiTheme="minorHAnsi"/>
          <w:sz w:val="22"/>
          <w:szCs w:val="22"/>
        </w:rPr>
      </w:pPr>
      <w:r w:rsidRPr="00321142">
        <w:rPr>
          <w:rFonts w:asciiTheme="minorHAnsi" w:hAnsiTheme="minorHAnsi"/>
          <w:sz w:val="22"/>
          <w:szCs w:val="22"/>
        </w:rPr>
        <w:t>On all checks outstanding over 90 days, the Executive Director shall contact the vendor and work with them to resolve the issue.</w:t>
      </w:r>
    </w:p>
    <w:p w14:paraId="1F394820" w14:textId="77777777" w:rsidR="002549C9" w:rsidRPr="00321142" w:rsidRDefault="002549C9" w:rsidP="002549C9">
      <w:pPr>
        <w:pStyle w:val="Heading2"/>
        <w:rPr>
          <w:rFonts w:asciiTheme="minorHAnsi" w:hAnsiTheme="minorHAnsi"/>
          <w:b w:val="0"/>
          <w:i w:val="0"/>
        </w:rPr>
      </w:pPr>
      <w:r w:rsidRPr="00321142">
        <w:rPr>
          <w:rFonts w:asciiTheme="minorHAnsi" w:hAnsiTheme="minorHAnsi"/>
          <w:b w:val="0"/>
          <w:i w:val="0"/>
        </w:rPr>
        <w:t>Payroll</w:t>
      </w:r>
    </w:p>
    <w:p w14:paraId="7390A3CD" w14:textId="77777777" w:rsidR="00E32595" w:rsidRPr="00321142" w:rsidRDefault="00E32595" w:rsidP="00E32595">
      <w:pPr>
        <w:pStyle w:val="ListParagraph"/>
        <w:numPr>
          <w:ilvl w:val="0"/>
          <w:numId w:val="10"/>
        </w:numPr>
        <w:rPr>
          <w:rFonts w:asciiTheme="minorHAnsi" w:hAnsiTheme="minorHAnsi"/>
          <w:sz w:val="22"/>
          <w:szCs w:val="22"/>
        </w:rPr>
      </w:pPr>
      <w:r w:rsidRPr="00321142">
        <w:rPr>
          <w:rFonts w:asciiTheme="minorHAnsi" w:hAnsiTheme="minorHAnsi"/>
          <w:sz w:val="22"/>
          <w:szCs w:val="22"/>
        </w:rPr>
        <w:t>TIME SHEETS</w:t>
      </w:r>
    </w:p>
    <w:p w14:paraId="0EE8E7D0" w14:textId="77777777" w:rsidR="00E32595" w:rsidRPr="00321142" w:rsidRDefault="00E32595" w:rsidP="00E32595">
      <w:pPr>
        <w:pStyle w:val="ListParagraph"/>
        <w:numPr>
          <w:ilvl w:val="1"/>
          <w:numId w:val="10"/>
        </w:numPr>
        <w:rPr>
          <w:rFonts w:asciiTheme="minorHAnsi" w:hAnsiTheme="minorHAnsi"/>
          <w:sz w:val="22"/>
          <w:szCs w:val="22"/>
        </w:rPr>
      </w:pPr>
      <w:r w:rsidRPr="00321142">
        <w:rPr>
          <w:rFonts w:asciiTheme="minorHAnsi" w:hAnsiTheme="minorHAnsi"/>
          <w:sz w:val="22"/>
          <w:szCs w:val="22"/>
        </w:rPr>
        <w:t>Each employee will be responsible for completing a time sheet on a monthly basis.</w:t>
      </w:r>
    </w:p>
    <w:p w14:paraId="1811BF40" w14:textId="77777777" w:rsidR="00E32595" w:rsidRPr="00321142" w:rsidRDefault="00E32595" w:rsidP="00E32595">
      <w:pPr>
        <w:pStyle w:val="ListParagraph"/>
        <w:numPr>
          <w:ilvl w:val="1"/>
          <w:numId w:val="10"/>
        </w:numPr>
        <w:rPr>
          <w:rFonts w:asciiTheme="minorHAnsi" w:hAnsiTheme="minorHAnsi"/>
          <w:sz w:val="22"/>
          <w:szCs w:val="22"/>
        </w:rPr>
      </w:pPr>
      <w:r w:rsidRPr="00321142">
        <w:rPr>
          <w:rFonts w:asciiTheme="minorHAnsi" w:hAnsiTheme="minorHAnsi"/>
          <w:sz w:val="22"/>
          <w:szCs w:val="22"/>
        </w:rPr>
        <w:t xml:space="preserve">Completed time sheets will be dated and </w:t>
      </w:r>
      <w:r w:rsidR="00DF04E6">
        <w:rPr>
          <w:rFonts w:asciiTheme="minorHAnsi" w:hAnsiTheme="minorHAnsi"/>
          <w:sz w:val="22"/>
          <w:szCs w:val="22"/>
        </w:rPr>
        <w:t>electronically sent</w:t>
      </w:r>
      <w:r w:rsidR="00DF04E6" w:rsidRPr="00321142">
        <w:rPr>
          <w:rFonts w:asciiTheme="minorHAnsi" w:hAnsiTheme="minorHAnsi"/>
          <w:sz w:val="22"/>
          <w:szCs w:val="22"/>
        </w:rPr>
        <w:t xml:space="preserve"> </w:t>
      </w:r>
      <w:r w:rsidRPr="00321142">
        <w:rPr>
          <w:rFonts w:asciiTheme="minorHAnsi" w:hAnsiTheme="minorHAnsi"/>
          <w:sz w:val="22"/>
          <w:szCs w:val="22"/>
        </w:rPr>
        <w:t xml:space="preserve">by the employee, </w:t>
      </w:r>
    </w:p>
    <w:p w14:paraId="7BE2C5ED" w14:textId="77777777" w:rsidR="00E32595" w:rsidRPr="00321142" w:rsidRDefault="00E32595" w:rsidP="00E32595">
      <w:pPr>
        <w:pStyle w:val="ListParagraph"/>
        <w:numPr>
          <w:ilvl w:val="1"/>
          <w:numId w:val="10"/>
        </w:numPr>
        <w:rPr>
          <w:rFonts w:asciiTheme="minorHAnsi" w:hAnsiTheme="minorHAnsi"/>
          <w:sz w:val="22"/>
          <w:szCs w:val="22"/>
        </w:rPr>
      </w:pPr>
      <w:r w:rsidRPr="00321142">
        <w:rPr>
          <w:rFonts w:asciiTheme="minorHAnsi" w:hAnsiTheme="minorHAnsi"/>
          <w:sz w:val="22"/>
          <w:szCs w:val="22"/>
        </w:rPr>
        <w:t>No payroll checks will be issued without a completed time sheet and time card if required.</w:t>
      </w:r>
    </w:p>
    <w:p w14:paraId="45D00078" w14:textId="77777777" w:rsidR="00E32595" w:rsidRPr="00321142" w:rsidRDefault="00E32595" w:rsidP="00E32595">
      <w:pPr>
        <w:pStyle w:val="ListParagraph"/>
        <w:numPr>
          <w:ilvl w:val="1"/>
          <w:numId w:val="10"/>
        </w:numPr>
        <w:rPr>
          <w:rFonts w:asciiTheme="minorHAnsi" w:hAnsiTheme="minorHAnsi"/>
          <w:sz w:val="22"/>
          <w:szCs w:val="22"/>
        </w:rPr>
      </w:pPr>
      <w:r w:rsidRPr="00321142">
        <w:rPr>
          <w:rFonts w:asciiTheme="minorHAnsi" w:hAnsiTheme="minorHAnsi"/>
          <w:sz w:val="22"/>
          <w:szCs w:val="22"/>
        </w:rPr>
        <w:t>Incomplete time sheets and cards will be returned to the employee for correction.</w:t>
      </w:r>
    </w:p>
    <w:p w14:paraId="57AEE0AC" w14:textId="1D4D9BD7" w:rsidR="00E32595" w:rsidRPr="00321142" w:rsidRDefault="00E32595" w:rsidP="00E32595">
      <w:pPr>
        <w:pStyle w:val="ListParagraph"/>
        <w:numPr>
          <w:ilvl w:val="1"/>
          <w:numId w:val="10"/>
        </w:numPr>
        <w:rPr>
          <w:rFonts w:asciiTheme="minorHAnsi" w:hAnsiTheme="minorHAnsi"/>
          <w:sz w:val="22"/>
          <w:szCs w:val="22"/>
        </w:rPr>
      </w:pPr>
      <w:r w:rsidRPr="00321142">
        <w:rPr>
          <w:rFonts w:asciiTheme="minorHAnsi" w:hAnsiTheme="minorHAnsi"/>
          <w:sz w:val="22"/>
          <w:szCs w:val="22"/>
        </w:rPr>
        <w:t>Execu</w:t>
      </w:r>
      <w:r w:rsidR="009703B7" w:rsidRPr="00321142">
        <w:rPr>
          <w:rFonts w:asciiTheme="minorHAnsi" w:hAnsiTheme="minorHAnsi"/>
          <w:sz w:val="22"/>
          <w:szCs w:val="22"/>
        </w:rPr>
        <w:t xml:space="preserve">tive Director will be paid </w:t>
      </w:r>
      <w:r w:rsidR="00E92A89">
        <w:rPr>
          <w:rFonts w:asciiTheme="minorHAnsi" w:hAnsiTheme="minorHAnsi"/>
          <w:sz w:val="22"/>
          <w:szCs w:val="22"/>
        </w:rPr>
        <w:t>bi-monthly via direct deposit</w:t>
      </w:r>
      <w:r w:rsidRPr="00321142">
        <w:rPr>
          <w:rFonts w:asciiTheme="minorHAnsi" w:hAnsiTheme="minorHAnsi"/>
          <w:sz w:val="22"/>
          <w:szCs w:val="22"/>
        </w:rPr>
        <w:t>.</w:t>
      </w:r>
    </w:p>
    <w:p w14:paraId="6AEE0198" w14:textId="77777777" w:rsidR="00C92A4E" w:rsidRPr="00321142" w:rsidRDefault="00C92A4E" w:rsidP="00C92A4E">
      <w:pPr>
        <w:pStyle w:val="ListParagraph"/>
        <w:ind w:left="792"/>
        <w:rPr>
          <w:rFonts w:asciiTheme="minorHAnsi" w:hAnsiTheme="minorHAnsi"/>
          <w:sz w:val="22"/>
          <w:szCs w:val="22"/>
        </w:rPr>
      </w:pPr>
    </w:p>
    <w:p w14:paraId="47C01FA0" w14:textId="77777777" w:rsidR="00E32595" w:rsidRPr="00321142" w:rsidRDefault="00E32595" w:rsidP="00E32595">
      <w:pPr>
        <w:pStyle w:val="ListParagraph"/>
        <w:numPr>
          <w:ilvl w:val="0"/>
          <w:numId w:val="10"/>
        </w:numPr>
        <w:rPr>
          <w:rFonts w:asciiTheme="minorHAnsi" w:hAnsiTheme="minorHAnsi"/>
          <w:sz w:val="22"/>
          <w:szCs w:val="22"/>
        </w:rPr>
      </w:pPr>
      <w:r w:rsidRPr="00321142">
        <w:rPr>
          <w:rFonts w:asciiTheme="minorHAnsi" w:hAnsiTheme="minorHAnsi"/>
          <w:sz w:val="22"/>
          <w:szCs w:val="22"/>
        </w:rPr>
        <w:t>PAYROLL</w:t>
      </w:r>
    </w:p>
    <w:p w14:paraId="308A1D42" w14:textId="77777777" w:rsidR="00E32595" w:rsidRPr="00321142" w:rsidRDefault="00E32595" w:rsidP="00E32595">
      <w:pPr>
        <w:pStyle w:val="ListParagraph"/>
        <w:numPr>
          <w:ilvl w:val="1"/>
          <w:numId w:val="10"/>
        </w:numPr>
        <w:rPr>
          <w:rFonts w:asciiTheme="minorHAnsi" w:hAnsiTheme="minorHAnsi"/>
          <w:sz w:val="22"/>
          <w:szCs w:val="22"/>
        </w:rPr>
      </w:pPr>
      <w:r w:rsidRPr="00321142">
        <w:rPr>
          <w:rFonts w:asciiTheme="minorHAnsi" w:hAnsiTheme="minorHAnsi"/>
          <w:sz w:val="22"/>
          <w:szCs w:val="22"/>
        </w:rPr>
        <w:t>The Accounting Firm will enter payroll, print payroll checks, make direct deposit transfers print payroll reports and send reports to the Executive Director. The Accounting Firm is responsible for entering payroll rep</w:t>
      </w:r>
      <w:r w:rsidR="00C92A4E" w:rsidRPr="00321142">
        <w:rPr>
          <w:rFonts w:asciiTheme="minorHAnsi" w:hAnsiTheme="minorHAnsi"/>
          <w:sz w:val="22"/>
          <w:szCs w:val="22"/>
        </w:rPr>
        <w:t>orts into the accounting system.</w:t>
      </w:r>
    </w:p>
    <w:p w14:paraId="3D91488A" w14:textId="77777777" w:rsidR="00C92A4E" w:rsidRPr="00321142" w:rsidRDefault="00C92A4E" w:rsidP="00C92A4E">
      <w:pPr>
        <w:pStyle w:val="ListParagraph"/>
        <w:ind w:left="792"/>
        <w:rPr>
          <w:rFonts w:asciiTheme="minorHAnsi" w:hAnsiTheme="minorHAnsi"/>
          <w:sz w:val="22"/>
          <w:szCs w:val="22"/>
        </w:rPr>
      </w:pPr>
    </w:p>
    <w:p w14:paraId="0998AEA0" w14:textId="77777777" w:rsidR="00E32595" w:rsidRPr="00321142" w:rsidRDefault="00E32595" w:rsidP="00E32595">
      <w:pPr>
        <w:pStyle w:val="ListParagraph"/>
        <w:numPr>
          <w:ilvl w:val="0"/>
          <w:numId w:val="10"/>
        </w:numPr>
        <w:rPr>
          <w:rFonts w:asciiTheme="minorHAnsi" w:hAnsiTheme="minorHAnsi"/>
          <w:sz w:val="22"/>
          <w:szCs w:val="22"/>
        </w:rPr>
      </w:pPr>
      <w:r w:rsidRPr="00321142">
        <w:rPr>
          <w:rFonts w:asciiTheme="minorHAnsi" w:hAnsiTheme="minorHAnsi"/>
          <w:sz w:val="22"/>
          <w:szCs w:val="22"/>
        </w:rPr>
        <w:t>PAYROLL TAXES</w:t>
      </w:r>
    </w:p>
    <w:p w14:paraId="416FF775" w14:textId="77777777" w:rsidR="00E32595" w:rsidRPr="00321142" w:rsidRDefault="00E32595" w:rsidP="00E32595">
      <w:pPr>
        <w:pStyle w:val="ListParagraph"/>
        <w:numPr>
          <w:ilvl w:val="1"/>
          <w:numId w:val="10"/>
        </w:numPr>
        <w:rPr>
          <w:rFonts w:asciiTheme="minorHAnsi" w:hAnsiTheme="minorHAnsi"/>
          <w:sz w:val="22"/>
          <w:szCs w:val="22"/>
        </w:rPr>
      </w:pPr>
      <w:r w:rsidRPr="00321142">
        <w:rPr>
          <w:rFonts w:asciiTheme="minorHAnsi" w:hAnsiTheme="minorHAnsi"/>
          <w:sz w:val="22"/>
          <w:szCs w:val="22"/>
        </w:rPr>
        <w:t>Accounting Firm will prepare and transmit the payroll tax reports, W-2 forms, and 1099 forms.</w:t>
      </w:r>
    </w:p>
    <w:p w14:paraId="7F751A58" w14:textId="77777777" w:rsidR="00E32595" w:rsidRPr="00321142" w:rsidRDefault="00E32595" w:rsidP="00E32595">
      <w:pPr>
        <w:pStyle w:val="ListParagraph"/>
        <w:numPr>
          <w:ilvl w:val="1"/>
          <w:numId w:val="10"/>
        </w:numPr>
        <w:rPr>
          <w:rFonts w:asciiTheme="minorHAnsi" w:hAnsiTheme="minorHAnsi"/>
          <w:sz w:val="22"/>
          <w:szCs w:val="22"/>
        </w:rPr>
      </w:pPr>
      <w:r w:rsidRPr="00321142">
        <w:rPr>
          <w:rFonts w:asciiTheme="minorHAnsi" w:hAnsiTheme="minorHAnsi"/>
          <w:sz w:val="22"/>
          <w:szCs w:val="22"/>
        </w:rPr>
        <w:t xml:space="preserve">The </w:t>
      </w:r>
      <w:r w:rsidR="009703B7" w:rsidRPr="00321142">
        <w:rPr>
          <w:rFonts w:asciiTheme="minorHAnsi" w:hAnsiTheme="minorHAnsi"/>
          <w:sz w:val="22"/>
          <w:szCs w:val="22"/>
        </w:rPr>
        <w:t xml:space="preserve">Executive Board </w:t>
      </w:r>
      <w:r w:rsidRPr="00321142">
        <w:rPr>
          <w:rFonts w:asciiTheme="minorHAnsi" w:hAnsiTheme="minorHAnsi"/>
          <w:sz w:val="22"/>
          <w:szCs w:val="22"/>
        </w:rPr>
        <w:t>will verify payroll tax preparation on a yearly basis.</w:t>
      </w:r>
    </w:p>
    <w:p w14:paraId="4A808FD0" w14:textId="77777777" w:rsidR="009703B7" w:rsidRPr="00321142" w:rsidRDefault="009703B7" w:rsidP="009703B7">
      <w:pPr>
        <w:pStyle w:val="ListParagraph"/>
        <w:ind w:left="792"/>
        <w:rPr>
          <w:rFonts w:asciiTheme="minorHAnsi" w:hAnsiTheme="minorHAnsi"/>
          <w:sz w:val="22"/>
          <w:szCs w:val="22"/>
        </w:rPr>
      </w:pPr>
    </w:p>
    <w:p w14:paraId="411A037E" w14:textId="77777777" w:rsidR="00C92A4E" w:rsidRPr="00321142" w:rsidRDefault="00C92A4E" w:rsidP="00C92A4E">
      <w:pPr>
        <w:pStyle w:val="ListParagraph"/>
        <w:ind w:left="792"/>
        <w:rPr>
          <w:rFonts w:asciiTheme="minorHAnsi" w:hAnsiTheme="minorHAnsi"/>
          <w:sz w:val="22"/>
          <w:szCs w:val="22"/>
        </w:rPr>
      </w:pPr>
    </w:p>
    <w:p w14:paraId="1E04C5F4" w14:textId="77777777" w:rsidR="00E32595" w:rsidRPr="00321142" w:rsidRDefault="00E32595" w:rsidP="00E32595">
      <w:pPr>
        <w:pStyle w:val="ListParagraph"/>
        <w:numPr>
          <w:ilvl w:val="0"/>
          <w:numId w:val="10"/>
        </w:numPr>
        <w:rPr>
          <w:rFonts w:asciiTheme="minorHAnsi" w:hAnsiTheme="minorHAnsi"/>
          <w:sz w:val="22"/>
          <w:szCs w:val="22"/>
        </w:rPr>
      </w:pPr>
      <w:r w:rsidRPr="00321142">
        <w:rPr>
          <w:rFonts w:asciiTheme="minorHAnsi" w:hAnsiTheme="minorHAnsi"/>
          <w:sz w:val="22"/>
          <w:szCs w:val="22"/>
        </w:rPr>
        <w:t>BENEFITS</w:t>
      </w:r>
    </w:p>
    <w:p w14:paraId="382AD890" w14:textId="77777777" w:rsidR="00E32595" w:rsidRPr="00321142" w:rsidRDefault="00DF04E6" w:rsidP="00E32595">
      <w:pPr>
        <w:pStyle w:val="ListParagraph"/>
        <w:numPr>
          <w:ilvl w:val="1"/>
          <w:numId w:val="10"/>
        </w:numPr>
        <w:rPr>
          <w:rFonts w:asciiTheme="minorHAnsi" w:hAnsiTheme="minorHAnsi"/>
          <w:sz w:val="22"/>
          <w:szCs w:val="22"/>
        </w:rPr>
      </w:pPr>
      <w:r>
        <w:rPr>
          <w:rFonts w:asciiTheme="minorHAnsi" w:hAnsiTheme="minorHAnsi"/>
          <w:sz w:val="22"/>
          <w:szCs w:val="22"/>
        </w:rPr>
        <w:t>Benefits approved by Executive Board</w:t>
      </w:r>
      <w:r w:rsidR="00C74C7B" w:rsidRPr="00321142">
        <w:rPr>
          <w:rFonts w:asciiTheme="minorHAnsi" w:hAnsiTheme="minorHAnsi"/>
          <w:sz w:val="22"/>
          <w:szCs w:val="22"/>
        </w:rPr>
        <w:t>.</w:t>
      </w:r>
    </w:p>
    <w:p w14:paraId="5EC2EB9F" w14:textId="77777777" w:rsidR="00E32595" w:rsidRPr="00321142" w:rsidRDefault="00E32595" w:rsidP="00E32595">
      <w:pPr>
        <w:rPr>
          <w:rFonts w:asciiTheme="minorHAnsi" w:hAnsiTheme="minorHAnsi"/>
        </w:rPr>
      </w:pPr>
    </w:p>
    <w:p w14:paraId="76D60E65" w14:textId="77777777" w:rsidR="002549C9" w:rsidRPr="00321142" w:rsidRDefault="002549C9" w:rsidP="002549C9">
      <w:pPr>
        <w:pStyle w:val="Heading2"/>
        <w:rPr>
          <w:rFonts w:asciiTheme="minorHAnsi" w:hAnsiTheme="minorHAnsi"/>
          <w:b w:val="0"/>
          <w:i w:val="0"/>
        </w:rPr>
      </w:pPr>
      <w:r w:rsidRPr="00321142">
        <w:rPr>
          <w:rFonts w:asciiTheme="minorHAnsi" w:hAnsiTheme="minorHAnsi"/>
          <w:b w:val="0"/>
          <w:i w:val="0"/>
        </w:rPr>
        <w:t>Travel &amp; Expenses</w:t>
      </w:r>
    </w:p>
    <w:p w14:paraId="0CF33E84" w14:textId="77777777" w:rsidR="00E32595" w:rsidRPr="00321142" w:rsidRDefault="00E32595" w:rsidP="00E32595">
      <w:pPr>
        <w:rPr>
          <w:rFonts w:asciiTheme="minorHAnsi" w:hAnsiTheme="minorHAnsi"/>
        </w:rPr>
      </w:pPr>
      <w:r w:rsidRPr="00321142">
        <w:rPr>
          <w:rFonts w:asciiTheme="minorHAnsi" w:hAnsiTheme="minorHAnsi"/>
        </w:rPr>
        <w:t>See TXJRAC Travel SOP</w:t>
      </w:r>
    </w:p>
    <w:p w14:paraId="6AB21150" w14:textId="77777777" w:rsidR="002549C9" w:rsidRPr="00321142" w:rsidRDefault="002549C9" w:rsidP="002549C9">
      <w:pPr>
        <w:pStyle w:val="Heading2"/>
        <w:rPr>
          <w:rFonts w:asciiTheme="minorHAnsi" w:hAnsiTheme="minorHAnsi"/>
          <w:b w:val="0"/>
          <w:i w:val="0"/>
        </w:rPr>
      </w:pPr>
      <w:r w:rsidRPr="00321142">
        <w:rPr>
          <w:rFonts w:asciiTheme="minorHAnsi" w:hAnsiTheme="minorHAnsi"/>
          <w:b w:val="0"/>
          <w:i w:val="0"/>
        </w:rPr>
        <w:t>Consultants</w:t>
      </w:r>
    </w:p>
    <w:p w14:paraId="4C4F0F37" w14:textId="77777777" w:rsidR="00E32595" w:rsidRPr="00321142" w:rsidRDefault="00E32595" w:rsidP="00E32595">
      <w:pPr>
        <w:pStyle w:val="NoSpacing"/>
        <w:numPr>
          <w:ilvl w:val="0"/>
          <w:numId w:val="12"/>
        </w:numPr>
      </w:pPr>
      <w:r w:rsidRPr="00321142">
        <w:t>Consideration will be made of internal capabilities to accomplish services before contracting for them.</w:t>
      </w:r>
    </w:p>
    <w:p w14:paraId="10079311" w14:textId="77777777" w:rsidR="00E32595" w:rsidRPr="00321142" w:rsidRDefault="00E32595" w:rsidP="00E32595">
      <w:pPr>
        <w:pStyle w:val="NoSpacing"/>
        <w:numPr>
          <w:ilvl w:val="0"/>
          <w:numId w:val="12"/>
        </w:numPr>
      </w:pPr>
      <w:r w:rsidRPr="00321142">
        <w:t>Written contracts clearly defining work to be performed, terms and conditions will be maintained for all consultant and contract services.</w:t>
      </w:r>
    </w:p>
    <w:p w14:paraId="0DA19DBD" w14:textId="77777777" w:rsidR="00E32595" w:rsidRPr="00321142" w:rsidRDefault="00E32595" w:rsidP="00E32595">
      <w:pPr>
        <w:pStyle w:val="NoSpacing"/>
        <w:numPr>
          <w:ilvl w:val="0"/>
          <w:numId w:val="12"/>
        </w:numPr>
      </w:pPr>
      <w:r w:rsidRPr="00321142">
        <w:t>The qualifications of the consultant and reasonableness of fees will be considered in hiring consultants.</w:t>
      </w:r>
    </w:p>
    <w:p w14:paraId="0C2D15BC" w14:textId="77777777" w:rsidR="00E32595" w:rsidRPr="00321142" w:rsidRDefault="00E32595" w:rsidP="00E32595">
      <w:pPr>
        <w:pStyle w:val="NoSpacing"/>
        <w:numPr>
          <w:ilvl w:val="0"/>
          <w:numId w:val="12"/>
        </w:numPr>
      </w:pPr>
      <w:r w:rsidRPr="00321142">
        <w:t>Consultant services will be paid for as work is performed or as delineated in the contract.</w:t>
      </w:r>
    </w:p>
    <w:p w14:paraId="38A77802" w14:textId="77777777" w:rsidR="00E32595" w:rsidRPr="00321142" w:rsidRDefault="00C74C7B" w:rsidP="00E32595">
      <w:pPr>
        <w:pStyle w:val="NoSpacing"/>
        <w:numPr>
          <w:ilvl w:val="0"/>
          <w:numId w:val="12"/>
        </w:numPr>
      </w:pPr>
      <w:r w:rsidRPr="00321142">
        <w:t>The General Membership</w:t>
      </w:r>
      <w:r w:rsidR="00E32595" w:rsidRPr="00321142">
        <w:t xml:space="preserve"> will approve audit and other significant contracts.</w:t>
      </w:r>
    </w:p>
    <w:p w14:paraId="0BB3ACBC" w14:textId="77777777" w:rsidR="00E32595" w:rsidRPr="00321142" w:rsidRDefault="00E32595" w:rsidP="00E32595">
      <w:pPr>
        <w:pStyle w:val="NoSpacing"/>
        <w:numPr>
          <w:ilvl w:val="0"/>
          <w:numId w:val="12"/>
        </w:numPr>
      </w:pPr>
      <w:r w:rsidRPr="00321142">
        <w:t>The Accounting Firm will prepare 1099 returns for consultants at yearend.</w:t>
      </w:r>
    </w:p>
    <w:p w14:paraId="06F67122" w14:textId="77777777" w:rsidR="00E32595" w:rsidRPr="00321142" w:rsidRDefault="00E32595" w:rsidP="00E32595">
      <w:pPr>
        <w:rPr>
          <w:rFonts w:asciiTheme="minorHAnsi" w:hAnsiTheme="minorHAnsi"/>
        </w:rPr>
      </w:pPr>
    </w:p>
    <w:p w14:paraId="375EC7BF" w14:textId="77777777" w:rsidR="002549C9" w:rsidRPr="00321142" w:rsidRDefault="002549C9" w:rsidP="002549C9">
      <w:pPr>
        <w:pStyle w:val="Heading2"/>
        <w:rPr>
          <w:rFonts w:asciiTheme="minorHAnsi" w:hAnsiTheme="minorHAnsi"/>
          <w:b w:val="0"/>
          <w:i w:val="0"/>
        </w:rPr>
      </w:pPr>
      <w:r w:rsidRPr="00321142">
        <w:rPr>
          <w:rFonts w:asciiTheme="minorHAnsi" w:hAnsiTheme="minorHAnsi"/>
          <w:b w:val="0"/>
          <w:i w:val="0"/>
        </w:rPr>
        <w:t>Property</w:t>
      </w:r>
    </w:p>
    <w:p w14:paraId="4A21AC2C" w14:textId="77777777" w:rsidR="00C92A4E" w:rsidRPr="00321142" w:rsidRDefault="00C92A4E" w:rsidP="00C92A4E">
      <w:pPr>
        <w:pStyle w:val="NoSpacing"/>
        <w:numPr>
          <w:ilvl w:val="0"/>
          <w:numId w:val="15"/>
        </w:numPr>
      </w:pPr>
      <w:r w:rsidRPr="00321142">
        <w:t>EQUIPMENT</w:t>
      </w:r>
    </w:p>
    <w:p w14:paraId="08D70042" w14:textId="77777777" w:rsidR="00C92A4E" w:rsidRPr="00321142" w:rsidRDefault="00C92A4E" w:rsidP="00C74C7B">
      <w:pPr>
        <w:pStyle w:val="NoSpacing"/>
        <w:ind w:firstLine="360"/>
      </w:pPr>
      <w:r w:rsidRPr="00321142">
        <w:t xml:space="preserve">SEE </w:t>
      </w:r>
      <w:r w:rsidR="00C74C7B" w:rsidRPr="00321142">
        <w:t>TXJRAC</w:t>
      </w:r>
      <w:r w:rsidRPr="00321142">
        <w:t xml:space="preserve"> Inventory and equipment SOP</w:t>
      </w:r>
    </w:p>
    <w:p w14:paraId="3B31A983" w14:textId="77777777" w:rsidR="00C92A4E" w:rsidRPr="00321142" w:rsidRDefault="00C92A4E" w:rsidP="00C92A4E">
      <w:pPr>
        <w:pStyle w:val="NoSpacing"/>
        <w:numPr>
          <w:ilvl w:val="0"/>
          <w:numId w:val="15"/>
        </w:numPr>
      </w:pPr>
      <w:r w:rsidRPr="00321142">
        <w:t>Entity disbursements or reimbursements must show invoice and copy of cancelled check or as required by DSHS.</w:t>
      </w:r>
    </w:p>
    <w:p w14:paraId="7B40CFA4" w14:textId="77777777" w:rsidR="00C92A4E" w:rsidRPr="00321142" w:rsidRDefault="00C92A4E" w:rsidP="00C92A4E">
      <w:pPr>
        <w:rPr>
          <w:rFonts w:asciiTheme="minorHAnsi" w:hAnsiTheme="minorHAnsi"/>
        </w:rPr>
      </w:pPr>
    </w:p>
    <w:p w14:paraId="006ACA9B" w14:textId="77777777" w:rsidR="002549C9" w:rsidRPr="00321142" w:rsidRDefault="00E32595" w:rsidP="00E32595">
      <w:pPr>
        <w:pStyle w:val="Heading2"/>
        <w:rPr>
          <w:rFonts w:asciiTheme="minorHAnsi" w:hAnsiTheme="minorHAnsi"/>
          <w:b w:val="0"/>
          <w:i w:val="0"/>
        </w:rPr>
      </w:pPr>
      <w:r w:rsidRPr="00321142">
        <w:rPr>
          <w:rFonts w:asciiTheme="minorHAnsi" w:hAnsiTheme="minorHAnsi"/>
          <w:b w:val="0"/>
          <w:i w:val="0"/>
        </w:rPr>
        <w:t>Insurance</w:t>
      </w:r>
    </w:p>
    <w:p w14:paraId="1BEB51E3" w14:textId="77777777" w:rsidR="00C92A4E" w:rsidRPr="00321142" w:rsidRDefault="00C92A4E" w:rsidP="00C92A4E">
      <w:pPr>
        <w:pStyle w:val="NoSpacing"/>
        <w:numPr>
          <w:ilvl w:val="0"/>
          <w:numId w:val="16"/>
        </w:numPr>
      </w:pPr>
      <w:r w:rsidRPr="00321142">
        <w:t>Reasonable, adequate coverage will be maintained to safeguard the assets of the corporation. Such coverage will include property and liability, worker’s compensation, employee dishonesty, D&amp;O coverage and other insurance deemed necessary.</w:t>
      </w:r>
    </w:p>
    <w:p w14:paraId="2DB12013" w14:textId="77777777" w:rsidR="00C92A4E" w:rsidRPr="00321142" w:rsidRDefault="00C92A4E" w:rsidP="00C92A4E">
      <w:pPr>
        <w:pStyle w:val="NoSpacing"/>
        <w:numPr>
          <w:ilvl w:val="0"/>
          <w:numId w:val="16"/>
        </w:numPr>
      </w:pPr>
      <w:r w:rsidRPr="00321142">
        <w:t xml:space="preserve">The </w:t>
      </w:r>
      <w:r w:rsidR="00C74C7B" w:rsidRPr="00321142">
        <w:t>General Membership</w:t>
      </w:r>
      <w:r w:rsidRPr="00321142">
        <w:t xml:space="preserve"> will carefully review insurance policies before renewal.</w:t>
      </w:r>
    </w:p>
    <w:p w14:paraId="7F283720" w14:textId="77777777" w:rsidR="00C92A4E" w:rsidRPr="00321142" w:rsidRDefault="00C92A4E" w:rsidP="00C92A4E">
      <w:pPr>
        <w:pStyle w:val="NoSpacing"/>
        <w:numPr>
          <w:ilvl w:val="0"/>
          <w:numId w:val="16"/>
        </w:numPr>
      </w:pPr>
      <w:r w:rsidRPr="00321142">
        <w:t>The Executive Director will maintain insurance policies in insurance files.</w:t>
      </w:r>
    </w:p>
    <w:p w14:paraId="44D7D45A" w14:textId="77777777" w:rsidR="00C92A4E" w:rsidRPr="00321142" w:rsidRDefault="00C92A4E" w:rsidP="00C92A4E">
      <w:pPr>
        <w:rPr>
          <w:rFonts w:asciiTheme="minorHAnsi" w:hAnsiTheme="minorHAnsi"/>
        </w:rPr>
      </w:pPr>
    </w:p>
    <w:p w14:paraId="26FA5D62" w14:textId="77777777" w:rsidR="00E32595" w:rsidRPr="00321142" w:rsidRDefault="00E32595" w:rsidP="00E32595">
      <w:pPr>
        <w:pStyle w:val="Heading2"/>
        <w:rPr>
          <w:rFonts w:asciiTheme="minorHAnsi" w:hAnsiTheme="minorHAnsi"/>
          <w:b w:val="0"/>
          <w:i w:val="0"/>
        </w:rPr>
      </w:pPr>
      <w:r w:rsidRPr="00321142">
        <w:rPr>
          <w:rFonts w:asciiTheme="minorHAnsi" w:hAnsiTheme="minorHAnsi"/>
          <w:b w:val="0"/>
          <w:i w:val="0"/>
        </w:rPr>
        <w:t>Grants and Contracts</w:t>
      </w:r>
    </w:p>
    <w:p w14:paraId="6DDD4686" w14:textId="77777777" w:rsidR="00C92A4E" w:rsidRPr="00321142" w:rsidRDefault="00DF04E6" w:rsidP="00C92A4E">
      <w:pPr>
        <w:pStyle w:val="NoSpacing"/>
        <w:numPr>
          <w:ilvl w:val="0"/>
          <w:numId w:val="18"/>
        </w:numPr>
      </w:pPr>
      <w:r>
        <w:t>Grant will be available for review, with advance notice, in the RAC office.</w:t>
      </w:r>
    </w:p>
    <w:p w14:paraId="5CE77F49" w14:textId="77777777" w:rsidR="00C92A4E" w:rsidRPr="00321142" w:rsidRDefault="00C92A4E" w:rsidP="00C92A4E">
      <w:pPr>
        <w:pStyle w:val="NoSpacing"/>
        <w:numPr>
          <w:ilvl w:val="0"/>
          <w:numId w:val="18"/>
        </w:numPr>
      </w:pPr>
      <w:r w:rsidRPr="00321142">
        <w:t xml:space="preserve">The </w:t>
      </w:r>
      <w:r w:rsidR="009703B7" w:rsidRPr="00321142">
        <w:t>Accounting firm</w:t>
      </w:r>
      <w:r w:rsidRPr="00321142">
        <w:t xml:space="preserve"> will prepare financial reports to funding sources as required.</w:t>
      </w:r>
    </w:p>
    <w:p w14:paraId="380AF00F" w14:textId="77777777" w:rsidR="00C92A4E" w:rsidRPr="00321142" w:rsidRDefault="00C92A4E" w:rsidP="00C92A4E">
      <w:pPr>
        <w:pStyle w:val="NoSpacing"/>
        <w:numPr>
          <w:ilvl w:val="0"/>
          <w:numId w:val="18"/>
        </w:numPr>
      </w:pPr>
      <w:r w:rsidRPr="00321142">
        <w:t xml:space="preserve">The Executive Director and </w:t>
      </w:r>
      <w:r w:rsidR="00DF04E6">
        <w:t>Executive Board</w:t>
      </w:r>
      <w:r w:rsidR="00DF04E6" w:rsidRPr="00321142">
        <w:t xml:space="preserve"> </w:t>
      </w:r>
      <w:r w:rsidRPr="00321142">
        <w:t>will review and approve all reports to funding sources.</w:t>
      </w:r>
    </w:p>
    <w:p w14:paraId="16A82F71" w14:textId="77777777" w:rsidR="00C92A4E" w:rsidRPr="00321142" w:rsidRDefault="00C92A4E" w:rsidP="00C92A4E">
      <w:pPr>
        <w:pStyle w:val="NoSpacing"/>
        <w:numPr>
          <w:ilvl w:val="0"/>
          <w:numId w:val="18"/>
        </w:numPr>
      </w:pPr>
      <w:r w:rsidRPr="00321142">
        <w:t>It will be the responsibility of the Executive Director to insure that all financial reports are submitted on a timely basis.</w:t>
      </w:r>
    </w:p>
    <w:p w14:paraId="4D30BA2C" w14:textId="77777777" w:rsidR="00C92A4E" w:rsidRPr="00321142" w:rsidRDefault="00C92A4E" w:rsidP="00C92A4E">
      <w:pPr>
        <w:rPr>
          <w:rFonts w:asciiTheme="minorHAnsi" w:hAnsiTheme="minorHAnsi"/>
        </w:rPr>
      </w:pPr>
    </w:p>
    <w:p w14:paraId="616305B2" w14:textId="77777777" w:rsidR="00E32595" w:rsidRPr="00321142" w:rsidRDefault="00E32595" w:rsidP="00E32595">
      <w:pPr>
        <w:pStyle w:val="Heading2"/>
        <w:rPr>
          <w:rFonts w:asciiTheme="minorHAnsi" w:hAnsiTheme="minorHAnsi"/>
          <w:b w:val="0"/>
          <w:i w:val="0"/>
        </w:rPr>
      </w:pPr>
      <w:r w:rsidRPr="00321142">
        <w:rPr>
          <w:rFonts w:asciiTheme="minorHAnsi" w:hAnsiTheme="minorHAnsi"/>
          <w:b w:val="0"/>
          <w:i w:val="0"/>
        </w:rPr>
        <w:lastRenderedPageBreak/>
        <w:t>Budgets</w:t>
      </w:r>
    </w:p>
    <w:p w14:paraId="2EDE6418" w14:textId="77777777" w:rsidR="00C92A4E" w:rsidRPr="00321142" w:rsidRDefault="00C92A4E" w:rsidP="00C92A4E">
      <w:pPr>
        <w:pStyle w:val="NoSpacing"/>
        <w:numPr>
          <w:ilvl w:val="0"/>
          <w:numId w:val="20"/>
        </w:numPr>
      </w:pPr>
      <w:r w:rsidRPr="00321142">
        <w:t>The Executive Director</w:t>
      </w:r>
      <w:r w:rsidR="00C74C7B" w:rsidRPr="00321142">
        <w:t xml:space="preserve"> and E</w:t>
      </w:r>
      <w:r w:rsidRPr="00321142">
        <w:t>xecutive</w:t>
      </w:r>
      <w:r w:rsidR="00C74C7B" w:rsidRPr="00321142">
        <w:t xml:space="preserve"> Board</w:t>
      </w:r>
      <w:r w:rsidRPr="00321142">
        <w:t xml:space="preserve"> will prep</w:t>
      </w:r>
      <w:r w:rsidR="00B72D36" w:rsidRPr="00321142">
        <w:t>are the financial budget. The budget will reflect the previous year’s accruals as well as any defined project for the coming grant budget year. Then f</w:t>
      </w:r>
      <w:r w:rsidRPr="00321142">
        <w:t xml:space="preserve">inal approval by the </w:t>
      </w:r>
      <w:r w:rsidR="00C74C7B" w:rsidRPr="00321142">
        <w:t>General Membership.</w:t>
      </w:r>
    </w:p>
    <w:p w14:paraId="24B2ABCF" w14:textId="77777777" w:rsidR="00C92A4E" w:rsidRPr="00321142" w:rsidRDefault="00C92A4E" w:rsidP="00C92A4E">
      <w:pPr>
        <w:pStyle w:val="NoSpacing"/>
        <w:numPr>
          <w:ilvl w:val="0"/>
          <w:numId w:val="20"/>
        </w:numPr>
      </w:pPr>
      <w:r w:rsidRPr="00321142">
        <w:t>The Executive Director will insure that budgets are on file.</w:t>
      </w:r>
    </w:p>
    <w:p w14:paraId="7575FBCA" w14:textId="77777777" w:rsidR="00C92A4E" w:rsidRPr="00861376" w:rsidRDefault="00C92A4E" w:rsidP="00C92A4E">
      <w:pPr>
        <w:pStyle w:val="NoSpacing"/>
        <w:numPr>
          <w:ilvl w:val="0"/>
          <w:numId w:val="20"/>
        </w:numPr>
      </w:pPr>
      <w:r w:rsidRPr="00321142">
        <w:t xml:space="preserve">The </w:t>
      </w:r>
      <w:r w:rsidR="00C74C7B" w:rsidRPr="00321142">
        <w:t>General Membership</w:t>
      </w:r>
      <w:r w:rsidRPr="00321142">
        <w:t xml:space="preserve"> must approve proposed changes in the budget.</w:t>
      </w:r>
    </w:p>
    <w:p w14:paraId="4A495B2F" w14:textId="77777777" w:rsidR="001B451A" w:rsidRPr="00321142" w:rsidRDefault="001B451A" w:rsidP="00E32595">
      <w:pPr>
        <w:pStyle w:val="Heading2"/>
        <w:rPr>
          <w:rFonts w:asciiTheme="minorHAnsi" w:hAnsiTheme="minorHAnsi"/>
          <w:b w:val="0"/>
          <w:i w:val="0"/>
        </w:rPr>
      </w:pPr>
      <w:r w:rsidRPr="00321142">
        <w:rPr>
          <w:rFonts w:asciiTheme="minorHAnsi" w:hAnsiTheme="minorHAnsi"/>
          <w:b w:val="0"/>
          <w:i w:val="0"/>
        </w:rPr>
        <w:t>Financial Reports</w:t>
      </w:r>
    </w:p>
    <w:p w14:paraId="7B3BFC01" w14:textId="77777777" w:rsidR="001B451A" w:rsidRPr="00321142" w:rsidRDefault="001B451A" w:rsidP="007B55B0">
      <w:pPr>
        <w:rPr>
          <w:rFonts w:asciiTheme="minorHAnsi" w:hAnsiTheme="minorHAnsi"/>
          <w:b/>
          <w:i/>
        </w:rPr>
      </w:pPr>
      <w:r w:rsidRPr="00321142">
        <w:rPr>
          <w:rFonts w:asciiTheme="minorHAnsi" w:hAnsiTheme="minorHAnsi"/>
        </w:rPr>
        <w:t xml:space="preserve">Financial reports will be received by the account firm on a monthly basis.  These reports will be presented to the General Membership at the quarterly meetings and during the Executive Board meetings during the committee meeting months.  All financial documents will held in the </w:t>
      </w:r>
      <w:r w:rsidR="00CC6751" w:rsidRPr="00321142">
        <w:rPr>
          <w:rFonts w:asciiTheme="minorHAnsi" w:hAnsiTheme="minorHAnsi"/>
        </w:rPr>
        <w:t xml:space="preserve">TXJRAC office as well as archived on </w:t>
      </w:r>
      <w:r w:rsidR="00321142" w:rsidRPr="00321142">
        <w:rPr>
          <w:rFonts w:asciiTheme="minorHAnsi" w:hAnsiTheme="minorHAnsi"/>
        </w:rPr>
        <w:t>website</w:t>
      </w:r>
      <w:r w:rsidR="00CC6751" w:rsidRPr="00321142">
        <w:rPr>
          <w:rFonts w:asciiTheme="minorHAnsi" w:hAnsiTheme="minorHAnsi"/>
        </w:rPr>
        <w:t>.</w:t>
      </w:r>
    </w:p>
    <w:p w14:paraId="473F9BB6" w14:textId="77777777" w:rsidR="00E32595" w:rsidRPr="00321142" w:rsidRDefault="00E32595" w:rsidP="00E32595">
      <w:pPr>
        <w:pStyle w:val="Heading2"/>
        <w:rPr>
          <w:rFonts w:asciiTheme="minorHAnsi" w:hAnsiTheme="minorHAnsi"/>
          <w:b w:val="0"/>
          <w:i w:val="0"/>
        </w:rPr>
      </w:pPr>
      <w:r w:rsidRPr="00321142">
        <w:rPr>
          <w:rFonts w:asciiTheme="minorHAnsi" w:hAnsiTheme="minorHAnsi"/>
          <w:b w:val="0"/>
          <w:i w:val="0"/>
        </w:rPr>
        <w:t>Other</w:t>
      </w:r>
    </w:p>
    <w:p w14:paraId="6E457DF0" w14:textId="77777777" w:rsidR="00C92A4E" w:rsidRPr="00321142" w:rsidRDefault="00C92A4E" w:rsidP="00C92A4E">
      <w:pPr>
        <w:pStyle w:val="NoSpacing"/>
      </w:pPr>
      <w:r w:rsidRPr="00321142">
        <w:t>MINUTES OF MEETINGS</w:t>
      </w:r>
    </w:p>
    <w:p w14:paraId="7AFD64CF" w14:textId="77777777" w:rsidR="00C92A4E" w:rsidRPr="00321142" w:rsidRDefault="00C92A4E" w:rsidP="00C92A4E">
      <w:pPr>
        <w:pStyle w:val="NoSpacing"/>
      </w:pPr>
      <w:r w:rsidRPr="00321142">
        <w:t xml:space="preserve">See </w:t>
      </w:r>
      <w:r w:rsidR="004500E2" w:rsidRPr="00321142">
        <w:t>TXJRAC</w:t>
      </w:r>
      <w:r w:rsidRPr="00321142">
        <w:t xml:space="preserve"> </w:t>
      </w:r>
      <w:r w:rsidR="004500E2" w:rsidRPr="00321142">
        <w:t>Committee</w:t>
      </w:r>
      <w:r w:rsidRPr="00321142">
        <w:t xml:space="preserve"> SOP</w:t>
      </w:r>
    </w:p>
    <w:p w14:paraId="66114685" w14:textId="77777777" w:rsidR="00C92A4E" w:rsidRPr="00321142" w:rsidRDefault="00C92A4E" w:rsidP="00C92A4E">
      <w:pPr>
        <w:pStyle w:val="NoSpacing"/>
      </w:pPr>
    </w:p>
    <w:p w14:paraId="3FCB36C1" w14:textId="77777777" w:rsidR="00C92A4E" w:rsidRPr="00321142" w:rsidRDefault="00C92A4E" w:rsidP="00C92A4E">
      <w:pPr>
        <w:pStyle w:val="NoSpacing"/>
      </w:pPr>
      <w:r w:rsidRPr="00321142">
        <w:t>NON-PROGRAM INCOME</w:t>
      </w:r>
    </w:p>
    <w:p w14:paraId="72006D2A" w14:textId="77777777" w:rsidR="00C92A4E" w:rsidRPr="00321142" w:rsidRDefault="00C92A4E" w:rsidP="00C92A4E">
      <w:pPr>
        <w:pStyle w:val="NoSpacing"/>
        <w:numPr>
          <w:ilvl w:val="0"/>
          <w:numId w:val="22"/>
        </w:numPr>
      </w:pPr>
      <w:r w:rsidRPr="00321142">
        <w:t>Donations of cash and non-program related income will be separately accounted for.</w:t>
      </w:r>
    </w:p>
    <w:p w14:paraId="1568E969" w14:textId="77777777" w:rsidR="00C92A4E" w:rsidRPr="00321142" w:rsidRDefault="00C92A4E" w:rsidP="00C92A4E">
      <w:pPr>
        <w:pStyle w:val="NoSpacing"/>
      </w:pPr>
    </w:p>
    <w:p w14:paraId="74CF0C13" w14:textId="77777777" w:rsidR="00C92A4E" w:rsidRPr="00321142" w:rsidRDefault="00C92A4E" w:rsidP="00C92A4E">
      <w:pPr>
        <w:pStyle w:val="NoSpacing"/>
      </w:pPr>
      <w:r w:rsidRPr="00321142">
        <w:t>ACCOUNTS RECEIVABLE</w:t>
      </w:r>
    </w:p>
    <w:p w14:paraId="460F382D" w14:textId="77777777" w:rsidR="00C92A4E" w:rsidRPr="00321142" w:rsidRDefault="00C92A4E" w:rsidP="00C92A4E">
      <w:pPr>
        <w:pStyle w:val="NoSpacing"/>
        <w:numPr>
          <w:ilvl w:val="0"/>
          <w:numId w:val="31"/>
        </w:numPr>
      </w:pPr>
      <w:r w:rsidRPr="00321142">
        <w:t>Documentation will be maintained for accounts receivable.</w:t>
      </w:r>
    </w:p>
    <w:p w14:paraId="50EAF92D" w14:textId="77777777" w:rsidR="00C92A4E" w:rsidRPr="00321142" w:rsidRDefault="00C92A4E" w:rsidP="00C92A4E">
      <w:pPr>
        <w:pStyle w:val="NoSpacing"/>
        <w:numPr>
          <w:ilvl w:val="0"/>
          <w:numId w:val="31"/>
        </w:numPr>
      </w:pPr>
      <w:r w:rsidRPr="00321142">
        <w:t>Accounts receivable will be recorded in the books and collected on a timely basis.</w:t>
      </w:r>
    </w:p>
    <w:p w14:paraId="61662397" w14:textId="77777777" w:rsidR="00C92A4E" w:rsidRPr="00321142" w:rsidRDefault="00C92A4E" w:rsidP="00C92A4E">
      <w:pPr>
        <w:pStyle w:val="NoSpacing"/>
      </w:pPr>
    </w:p>
    <w:p w14:paraId="26703571" w14:textId="77777777" w:rsidR="00C92A4E" w:rsidRPr="00321142" w:rsidRDefault="00C92A4E" w:rsidP="00C92A4E">
      <w:pPr>
        <w:pStyle w:val="NoSpacing"/>
      </w:pPr>
      <w:r w:rsidRPr="00321142">
        <w:t>FINANCIAL PROCEDURES</w:t>
      </w:r>
    </w:p>
    <w:p w14:paraId="39BF04DF" w14:textId="77777777" w:rsidR="00C92A4E" w:rsidRPr="00321142" w:rsidRDefault="00C92A4E" w:rsidP="004500E2">
      <w:pPr>
        <w:pStyle w:val="NoSpacing"/>
        <w:numPr>
          <w:ilvl w:val="0"/>
          <w:numId w:val="32"/>
        </w:numPr>
      </w:pPr>
      <w:r w:rsidRPr="00321142">
        <w:t xml:space="preserve">Financial procedures will be reviewed annually by the </w:t>
      </w:r>
      <w:r w:rsidR="004500E2" w:rsidRPr="00321142">
        <w:t>Executive Board Committee</w:t>
      </w:r>
      <w:r w:rsidRPr="00321142">
        <w:t>. The</w:t>
      </w:r>
      <w:r w:rsidR="004500E2" w:rsidRPr="00321142">
        <w:t xml:space="preserve"> General Membership</w:t>
      </w:r>
      <w:r w:rsidRPr="00321142">
        <w:t xml:space="preserve"> must approve changes to the financial procedure manual prior to implementation.</w:t>
      </w:r>
    </w:p>
    <w:p w14:paraId="702AAA2A" w14:textId="77777777" w:rsidR="00C92A4E" w:rsidRPr="00321142" w:rsidRDefault="00C92A4E" w:rsidP="00C92A4E">
      <w:pPr>
        <w:pStyle w:val="NoSpacing"/>
      </w:pPr>
    </w:p>
    <w:p w14:paraId="2FCEEE37" w14:textId="77777777" w:rsidR="00C92A4E" w:rsidRPr="00321142" w:rsidRDefault="00C92A4E" w:rsidP="00C92A4E">
      <w:pPr>
        <w:pStyle w:val="NoSpacing"/>
      </w:pPr>
      <w:r w:rsidRPr="00321142">
        <w:t>FORM 990</w:t>
      </w:r>
    </w:p>
    <w:p w14:paraId="30958F9E" w14:textId="77777777" w:rsidR="00C92A4E" w:rsidRPr="00321142" w:rsidRDefault="00C92A4E" w:rsidP="004500E2">
      <w:pPr>
        <w:pStyle w:val="NoSpacing"/>
        <w:numPr>
          <w:ilvl w:val="0"/>
          <w:numId w:val="33"/>
        </w:numPr>
      </w:pPr>
      <w:r w:rsidRPr="00321142">
        <w:t xml:space="preserve">The </w:t>
      </w:r>
      <w:r w:rsidR="00DF04E6">
        <w:t>Executive Director</w:t>
      </w:r>
      <w:r w:rsidRPr="00321142">
        <w:t xml:space="preserve"> in conjunction with the audit will authorize preparation of Form</w:t>
      </w:r>
      <w:r w:rsidR="004500E2" w:rsidRPr="00321142">
        <w:t xml:space="preserve"> </w:t>
      </w:r>
      <w:r w:rsidRPr="00321142">
        <w:t xml:space="preserve">990. Form 990 will be signed by </w:t>
      </w:r>
      <w:r w:rsidR="00DF04E6">
        <w:t>the Executive Director</w:t>
      </w:r>
      <w:r w:rsidRPr="00321142">
        <w:t>.</w:t>
      </w:r>
    </w:p>
    <w:p w14:paraId="74B37FDB" w14:textId="77777777" w:rsidR="00C92A4E" w:rsidRPr="00321142" w:rsidRDefault="00C92A4E" w:rsidP="00C92A4E">
      <w:pPr>
        <w:pStyle w:val="NoSpacing"/>
        <w:numPr>
          <w:ilvl w:val="0"/>
          <w:numId w:val="33"/>
        </w:numPr>
      </w:pPr>
      <w:r w:rsidRPr="00321142">
        <w:t xml:space="preserve">Copies of Form 990 will be filed in the </w:t>
      </w:r>
      <w:r w:rsidR="004500E2" w:rsidRPr="00321142">
        <w:t>TXJRAC</w:t>
      </w:r>
      <w:r w:rsidRPr="00321142">
        <w:t xml:space="preserve"> office, and a copy of the </w:t>
      </w:r>
      <w:r w:rsidR="004500E2" w:rsidRPr="00321142">
        <w:t>TXJRAC</w:t>
      </w:r>
      <w:r w:rsidRPr="00321142">
        <w:t xml:space="preserve"> Form 990 and Form 1023 shall be located at the front desk for public inspection and/or copying.</w:t>
      </w:r>
    </w:p>
    <w:p w14:paraId="253CDE22" w14:textId="77777777" w:rsidR="00C92A4E" w:rsidRPr="00321142" w:rsidRDefault="00C92A4E" w:rsidP="00C92A4E">
      <w:pPr>
        <w:pStyle w:val="NoSpacing"/>
      </w:pPr>
    </w:p>
    <w:p w14:paraId="2B2295A5" w14:textId="77777777" w:rsidR="00C92A4E" w:rsidRPr="00321142" w:rsidRDefault="00C92A4E" w:rsidP="00C92A4E">
      <w:pPr>
        <w:pStyle w:val="NoSpacing"/>
      </w:pPr>
      <w:r w:rsidRPr="00321142">
        <w:t>AUDITS</w:t>
      </w:r>
    </w:p>
    <w:p w14:paraId="68D3A5DE" w14:textId="77777777" w:rsidR="00C92A4E" w:rsidRPr="00321142" w:rsidRDefault="00C92A4E" w:rsidP="00C92A4E">
      <w:pPr>
        <w:pStyle w:val="NoSpacing"/>
        <w:numPr>
          <w:ilvl w:val="0"/>
          <w:numId w:val="34"/>
        </w:numPr>
      </w:pPr>
      <w:r w:rsidRPr="00321142">
        <w:t xml:space="preserve">The </w:t>
      </w:r>
      <w:r w:rsidR="004500E2" w:rsidRPr="00321142">
        <w:t>General Membership</w:t>
      </w:r>
      <w:r w:rsidRPr="00321142">
        <w:t xml:space="preserve"> shall continue with an annual compilation of </w:t>
      </w:r>
      <w:r w:rsidR="004500E2" w:rsidRPr="00321142">
        <w:t>TXJRAC</w:t>
      </w:r>
      <w:r w:rsidRPr="00321142">
        <w:t xml:space="preserve"> finances with an independent audit as deemed necessary by the</w:t>
      </w:r>
      <w:r w:rsidR="004500E2" w:rsidRPr="00321142">
        <w:t xml:space="preserve"> General Membership</w:t>
      </w:r>
      <w:r w:rsidRPr="00321142">
        <w:t>.</w:t>
      </w:r>
    </w:p>
    <w:p w14:paraId="1A8F2811" w14:textId="77777777" w:rsidR="00C92A4E" w:rsidRPr="00321142" w:rsidRDefault="00C92A4E" w:rsidP="00C92A4E">
      <w:pPr>
        <w:pStyle w:val="NoSpacing"/>
      </w:pPr>
    </w:p>
    <w:p w14:paraId="0100D5AB" w14:textId="77777777" w:rsidR="00C92A4E" w:rsidRPr="00321142" w:rsidRDefault="00C92A4E" w:rsidP="00C92A4E">
      <w:pPr>
        <w:pStyle w:val="NoSpacing"/>
      </w:pPr>
      <w:r w:rsidRPr="00321142">
        <w:t>PERSONNEL FILES</w:t>
      </w:r>
    </w:p>
    <w:p w14:paraId="1811AB29" w14:textId="77777777" w:rsidR="00C92A4E" w:rsidRPr="00321142" w:rsidRDefault="00C92A4E" w:rsidP="00C92A4E">
      <w:pPr>
        <w:pStyle w:val="NoSpacing"/>
        <w:numPr>
          <w:ilvl w:val="0"/>
          <w:numId w:val="35"/>
        </w:numPr>
      </w:pPr>
      <w:r w:rsidRPr="00321142">
        <w:t>The Executive Director will maintain a personnel file for each employee, containing appropriate documents, such as the signed compensation agreement, approval of changes in compensation, an I-9 immigration form, and withholding forms for taxes, deferred compensation, and charitable contributions.</w:t>
      </w:r>
    </w:p>
    <w:p w14:paraId="78DFF38C" w14:textId="77777777" w:rsidR="00C92A4E" w:rsidRPr="00321142" w:rsidRDefault="00C92A4E" w:rsidP="00C92A4E">
      <w:pPr>
        <w:pStyle w:val="NoSpacing"/>
      </w:pPr>
    </w:p>
    <w:p w14:paraId="428F3B48" w14:textId="77777777" w:rsidR="00C92A4E" w:rsidRPr="00321142" w:rsidRDefault="00C92A4E" w:rsidP="00C92A4E">
      <w:pPr>
        <w:pStyle w:val="NoSpacing"/>
      </w:pPr>
      <w:r w:rsidRPr="00321142">
        <w:t>FISCAL AGENT STATUS</w:t>
      </w:r>
    </w:p>
    <w:p w14:paraId="0BE20D4E" w14:textId="77777777" w:rsidR="002402C0" w:rsidRPr="00861376" w:rsidRDefault="00C92A4E" w:rsidP="002402C0">
      <w:pPr>
        <w:pStyle w:val="NoSpacing"/>
        <w:numPr>
          <w:ilvl w:val="0"/>
          <w:numId w:val="36"/>
        </w:numPr>
      </w:pPr>
      <w:r w:rsidRPr="00321142">
        <w:t xml:space="preserve">The </w:t>
      </w:r>
      <w:r w:rsidR="004500E2" w:rsidRPr="00321142">
        <w:t>TXJRAC</w:t>
      </w:r>
      <w:r w:rsidRPr="00321142">
        <w:t xml:space="preserve"> Executive </w:t>
      </w:r>
      <w:r w:rsidR="004500E2" w:rsidRPr="00321142">
        <w:t xml:space="preserve">Board </w:t>
      </w:r>
      <w:r w:rsidRPr="00321142">
        <w:t xml:space="preserve">committee must authorize all fiscal sponsorship arrangements, which are then approved by the </w:t>
      </w:r>
      <w:r w:rsidR="004500E2" w:rsidRPr="00321142">
        <w:t>General Membership</w:t>
      </w:r>
      <w:r w:rsidRPr="00321142">
        <w:t>.</w:t>
      </w:r>
    </w:p>
    <w:sectPr w:rsidR="002402C0" w:rsidRPr="00861376" w:rsidSect="007B55B0">
      <w:headerReference w:type="default" r:id="rId9"/>
      <w:footerReference w:type="default" r:id="rId10"/>
      <w:pgSz w:w="12240" w:h="15840"/>
      <w:pgMar w:top="72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ECE03" w14:textId="77777777" w:rsidR="006D5529" w:rsidRDefault="006D5529" w:rsidP="007B55B0">
      <w:r>
        <w:separator/>
      </w:r>
    </w:p>
  </w:endnote>
  <w:endnote w:type="continuationSeparator" w:id="0">
    <w:p w14:paraId="286907DA" w14:textId="77777777" w:rsidR="006D5529" w:rsidRDefault="006D5529" w:rsidP="007B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808D" w14:textId="77777777" w:rsidR="00302E36" w:rsidRPr="00302E36" w:rsidRDefault="00302E36" w:rsidP="00302E36">
    <w:pPr>
      <w:jc w:val="center"/>
      <w:rPr>
        <w:rFonts w:ascii="Book Antiqua" w:hAnsi="Book Antiqua"/>
        <w:b/>
      </w:rPr>
    </w:pPr>
    <w:r w:rsidRPr="00302E36">
      <w:rPr>
        <w:rFonts w:ascii="Book Antiqua" w:hAnsi="Book Antiqua"/>
        <w:b/>
      </w:rPr>
      <w:t xml:space="preserve">PO Box 60125 </w:t>
    </w:r>
    <w:r w:rsidRPr="00302E36">
      <w:rPr>
        <w:rFonts w:ascii="Book Antiqua" w:hAnsi="Book Antiqua"/>
        <w:b/>
      </w:rPr>
      <w:sym w:font="Symbol" w:char="F0B7"/>
    </w:r>
    <w:r w:rsidRPr="00302E36">
      <w:rPr>
        <w:rFonts w:ascii="Book Antiqua" w:hAnsi="Book Antiqua"/>
        <w:b/>
      </w:rPr>
      <w:t xml:space="preserve"> San Angelo, Texas 76906 </w:t>
    </w:r>
    <w:r w:rsidRPr="00302E36">
      <w:rPr>
        <w:rFonts w:ascii="Book Antiqua" w:hAnsi="Book Antiqua"/>
        <w:b/>
      </w:rPr>
      <w:sym w:font="Symbol" w:char="F0B7"/>
    </w:r>
    <w:r w:rsidRPr="00302E36">
      <w:rPr>
        <w:rFonts w:ascii="Book Antiqua" w:hAnsi="Book Antiqua"/>
        <w:b/>
      </w:rPr>
      <w:t xml:space="preserve">  www.texasjrac.org</w:t>
    </w:r>
  </w:p>
  <w:p w14:paraId="2A318853" w14:textId="77777777" w:rsidR="007B55B0" w:rsidRDefault="007B55B0">
    <w:pPr>
      <w:pStyle w:val="Footer"/>
    </w:pPr>
  </w:p>
  <w:p w14:paraId="4947AF98" w14:textId="77777777" w:rsidR="007B55B0" w:rsidRDefault="007B5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2FDEC" w14:textId="77777777" w:rsidR="006D5529" w:rsidRDefault="006D5529" w:rsidP="007B55B0">
      <w:r>
        <w:separator/>
      </w:r>
    </w:p>
  </w:footnote>
  <w:footnote w:type="continuationSeparator" w:id="0">
    <w:p w14:paraId="5612FFDB" w14:textId="77777777" w:rsidR="006D5529" w:rsidRDefault="006D5529" w:rsidP="007B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883533"/>
      <w:docPartObj>
        <w:docPartGallery w:val="Page Numbers (Top of Page)"/>
        <w:docPartUnique/>
      </w:docPartObj>
    </w:sdtPr>
    <w:sdtEndPr>
      <w:rPr>
        <w:noProof/>
      </w:rPr>
    </w:sdtEndPr>
    <w:sdtContent>
      <w:p w14:paraId="08412564" w14:textId="77777777" w:rsidR="00DF04E6" w:rsidRDefault="00DF04E6">
        <w:pPr>
          <w:pStyle w:val="Header"/>
          <w:jc w:val="right"/>
        </w:pPr>
        <w:r>
          <w:fldChar w:fldCharType="begin"/>
        </w:r>
        <w:r>
          <w:instrText xml:space="preserve"> PAGE   \* MERGEFORMAT </w:instrText>
        </w:r>
        <w:r>
          <w:fldChar w:fldCharType="separate"/>
        </w:r>
        <w:r w:rsidR="00E92A89">
          <w:rPr>
            <w:noProof/>
          </w:rPr>
          <w:t>3</w:t>
        </w:r>
        <w:r>
          <w:rPr>
            <w:noProof/>
          </w:rPr>
          <w:fldChar w:fldCharType="end"/>
        </w:r>
      </w:p>
    </w:sdtContent>
  </w:sdt>
  <w:p w14:paraId="46441E1B" w14:textId="77777777" w:rsidR="00DF04E6" w:rsidRDefault="00DF0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58C"/>
    <w:multiLevelType w:val="hybridMultilevel"/>
    <w:tmpl w:val="E0A81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F18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103325"/>
    <w:multiLevelType w:val="multilevel"/>
    <w:tmpl w:val="2EC498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5D94A51"/>
    <w:multiLevelType w:val="hybridMultilevel"/>
    <w:tmpl w:val="BE520B22"/>
    <w:lvl w:ilvl="0" w:tplc="C9AA0F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36571"/>
    <w:multiLevelType w:val="hybridMultilevel"/>
    <w:tmpl w:val="131806D4"/>
    <w:lvl w:ilvl="0" w:tplc="6298BE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34646"/>
    <w:multiLevelType w:val="hybridMultilevel"/>
    <w:tmpl w:val="9204328A"/>
    <w:lvl w:ilvl="0" w:tplc="6A048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5027C"/>
    <w:multiLevelType w:val="hybridMultilevel"/>
    <w:tmpl w:val="D64012F0"/>
    <w:lvl w:ilvl="0" w:tplc="AC862F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059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962E00"/>
    <w:multiLevelType w:val="multilevel"/>
    <w:tmpl w:val="D5C6A93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9" w15:restartNumberingAfterBreak="0">
    <w:nsid w:val="2A314201"/>
    <w:multiLevelType w:val="hybridMultilevel"/>
    <w:tmpl w:val="143457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B7A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7630C"/>
    <w:multiLevelType w:val="hybridMultilevel"/>
    <w:tmpl w:val="31E0CD22"/>
    <w:lvl w:ilvl="0" w:tplc="756AF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E3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4E5929"/>
    <w:multiLevelType w:val="hybridMultilevel"/>
    <w:tmpl w:val="49BAB772"/>
    <w:lvl w:ilvl="0" w:tplc="87D2E9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A3993"/>
    <w:multiLevelType w:val="hybridMultilevel"/>
    <w:tmpl w:val="6538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03269"/>
    <w:multiLevelType w:val="hybridMultilevel"/>
    <w:tmpl w:val="2EC498A2"/>
    <w:lvl w:ilvl="0" w:tplc="E800D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D23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C023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297F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3666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6977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730E76"/>
    <w:multiLevelType w:val="hybridMultilevel"/>
    <w:tmpl w:val="F0D26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70B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1E32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984C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DE4B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C432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2517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1C2CF5"/>
    <w:multiLevelType w:val="hybridMultilevel"/>
    <w:tmpl w:val="F190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D011A"/>
    <w:multiLevelType w:val="hybridMultilevel"/>
    <w:tmpl w:val="E7568E46"/>
    <w:lvl w:ilvl="0" w:tplc="C55865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FD6881"/>
    <w:multiLevelType w:val="hybridMultilevel"/>
    <w:tmpl w:val="0C765CC8"/>
    <w:lvl w:ilvl="0" w:tplc="E86052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81C51"/>
    <w:multiLevelType w:val="hybridMultilevel"/>
    <w:tmpl w:val="A9024158"/>
    <w:lvl w:ilvl="0" w:tplc="B0369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D56ACD"/>
    <w:multiLevelType w:val="multilevel"/>
    <w:tmpl w:val="399A56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922DAB"/>
    <w:multiLevelType w:val="hybridMultilevel"/>
    <w:tmpl w:val="8676FAF4"/>
    <w:lvl w:ilvl="0" w:tplc="0409000F">
      <w:start w:val="1"/>
      <w:numFmt w:val="decimal"/>
      <w:lvlText w:val="%1."/>
      <w:lvlJc w:val="left"/>
      <w:pPr>
        <w:ind w:left="720" w:hanging="360"/>
      </w:pPr>
    </w:lvl>
    <w:lvl w:ilvl="1" w:tplc="FBA8F3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A83E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F2C18CD"/>
    <w:multiLevelType w:val="hybridMultilevel"/>
    <w:tmpl w:val="A452569C"/>
    <w:lvl w:ilvl="0" w:tplc="376200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1"/>
  </w:num>
  <w:num w:numId="3">
    <w:abstractNumId w:val="0"/>
  </w:num>
  <w:num w:numId="4">
    <w:abstractNumId w:val="14"/>
  </w:num>
  <w:num w:numId="5">
    <w:abstractNumId w:val="28"/>
  </w:num>
  <w:num w:numId="6">
    <w:abstractNumId w:val="9"/>
  </w:num>
  <w:num w:numId="7">
    <w:abstractNumId w:val="23"/>
  </w:num>
  <w:num w:numId="8">
    <w:abstractNumId w:val="32"/>
  </w:num>
  <w:num w:numId="9">
    <w:abstractNumId w:val="19"/>
  </w:num>
  <w:num w:numId="10">
    <w:abstractNumId w:val="12"/>
  </w:num>
  <w:num w:numId="11">
    <w:abstractNumId w:val="20"/>
  </w:num>
  <w:num w:numId="12">
    <w:abstractNumId w:val="7"/>
  </w:num>
  <w:num w:numId="13">
    <w:abstractNumId w:val="15"/>
  </w:num>
  <w:num w:numId="14">
    <w:abstractNumId w:val="2"/>
  </w:num>
  <w:num w:numId="15">
    <w:abstractNumId w:val="17"/>
  </w:num>
  <w:num w:numId="16">
    <w:abstractNumId w:val="22"/>
  </w:num>
  <w:num w:numId="17">
    <w:abstractNumId w:val="29"/>
  </w:num>
  <w:num w:numId="18">
    <w:abstractNumId w:val="34"/>
  </w:num>
  <w:num w:numId="19">
    <w:abstractNumId w:val="11"/>
  </w:num>
  <w:num w:numId="20">
    <w:abstractNumId w:val="1"/>
  </w:num>
  <w:num w:numId="21">
    <w:abstractNumId w:val="5"/>
  </w:num>
  <w:num w:numId="22">
    <w:abstractNumId w:val="10"/>
  </w:num>
  <w:num w:numId="23">
    <w:abstractNumId w:val="6"/>
  </w:num>
  <w:num w:numId="24">
    <w:abstractNumId w:val="35"/>
  </w:num>
  <w:num w:numId="25">
    <w:abstractNumId w:val="30"/>
  </w:num>
  <w:num w:numId="26">
    <w:abstractNumId w:val="31"/>
  </w:num>
  <w:num w:numId="27">
    <w:abstractNumId w:val="4"/>
  </w:num>
  <w:num w:numId="28">
    <w:abstractNumId w:val="13"/>
  </w:num>
  <w:num w:numId="29">
    <w:abstractNumId w:val="3"/>
  </w:num>
  <w:num w:numId="30">
    <w:abstractNumId w:val="8"/>
  </w:num>
  <w:num w:numId="31">
    <w:abstractNumId w:val="18"/>
  </w:num>
  <w:num w:numId="32">
    <w:abstractNumId w:val="27"/>
  </w:num>
  <w:num w:numId="33">
    <w:abstractNumId w:val="16"/>
  </w:num>
  <w:num w:numId="34">
    <w:abstractNumId w:val="25"/>
  </w:num>
  <w:num w:numId="35">
    <w:abstractNumId w:val="2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BDB"/>
    <w:rsid w:val="00105BDB"/>
    <w:rsid w:val="0019247F"/>
    <w:rsid w:val="00197700"/>
    <w:rsid w:val="001B451A"/>
    <w:rsid w:val="002402C0"/>
    <w:rsid w:val="002549C9"/>
    <w:rsid w:val="00302E36"/>
    <w:rsid w:val="00321142"/>
    <w:rsid w:val="004500E2"/>
    <w:rsid w:val="006D5529"/>
    <w:rsid w:val="007B55B0"/>
    <w:rsid w:val="00861376"/>
    <w:rsid w:val="009703B7"/>
    <w:rsid w:val="00AE3A26"/>
    <w:rsid w:val="00B60A02"/>
    <w:rsid w:val="00B72D36"/>
    <w:rsid w:val="00B730E4"/>
    <w:rsid w:val="00C74C7B"/>
    <w:rsid w:val="00C8743C"/>
    <w:rsid w:val="00C92A4E"/>
    <w:rsid w:val="00CC6751"/>
    <w:rsid w:val="00DF04E6"/>
    <w:rsid w:val="00E07A92"/>
    <w:rsid w:val="00E32595"/>
    <w:rsid w:val="00E92A89"/>
    <w:rsid w:val="00FC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E543"/>
  <w15:chartTrackingRefBased/>
  <w15:docId w15:val="{71F40365-1457-47BC-A06B-F7702F42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5B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5BDB"/>
    <w:pPr>
      <w:keepNext/>
      <w:outlineLvl w:val="0"/>
    </w:pPr>
    <w:rPr>
      <w:rFonts w:ascii="Calibri Light" w:hAnsi="Calibri Light"/>
      <w:b/>
      <w:sz w:val="32"/>
    </w:rPr>
  </w:style>
  <w:style w:type="paragraph" w:styleId="Heading2">
    <w:name w:val="heading 2"/>
    <w:basedOn w:val="Normal"/>
    <w:next w:val="Normal"/>
    <w:link w:val="Heading2Char"/>
    <w:uiPriority w:val="9"/>
    <w:unhideWhenUsed/>
    <w:qFormat/>
    <w:rsid w:val="00105BD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5BDB"/>
    <w:rPr>
      <w:rFonts w:ascii="Calibri Light" w:eastAsia="Times New Roman" w:hAnsi="Calibri Light" w:cs="Times New Roman"/>
      <w:b/>
      <w:sz w:val="32"/>
      <w:szCs w:val="24"/>
    </w:rPr>
  </w:style>
  <w:style w:type="character" w:customStyle="1" w:styleId="Heading2Char">
    <w:name w:val="Heading 2 Char"/>
    <w:basedOn w:val="DefaultParagraphFont"/>
    <w:link w:val="Heading2"/>
    <w:uiPriority w:val="9"/>
    <w:rsid w:val="00105BDB"/>
    <w:rPr>
      <w:rFonts w:ascii="Calibri Light" w:eastAsia="Times New Roman" w:hAnsi="Calibri Light" w:cs="Times New Roman"/>
      <w:b/>
      <w:bCs/>
      <w:i/>
      <w:iCs/>
      <w:sz w:val="28"/>
      <w:szCs w:val="28"/>
    </w:rPr>
  </w:style>
  <w:style w:type="paragraph" w:styleId="NoSpacing">
    <w:name w:val="No Spacing"/>
    <w:uiPriority w:val="1"/>
    <w:qFormat/>
    <w:rsid w:val="002402C0"/>
    <w:pPr>
      <w:spacing w:after="0" w:line="240" w:lineRule="auto"/>
    </w:pPr>
  </w:style>
  <w:style w:type="paragraph" w:styleId="ListParagraph">
    <w:name w:val="List Paragraph"/>
    <w:basedOn w:val="Normal"/>
    <w:uiPriority w:val="34"/>
    <w:qFormat/>
    <w:rsid w:val="002549C9"/>
    <w:pPr>
      <w:ind w:left="720"/>
      <w:contextualSpacing/>
    </w:pPr>
  </w:style>
  <w:style w:type="paragraph" w:styleId="BalloonText">
    <w:name w:val="Balloon Text"/>
    <w:basedOn w:val="Normal"/>
    <w:link w:val="BalloonTextChar"/>
    <w:uiPriority w:val="99"/>
    <w:semiHidden/>
    <w:unhideWhenUsed/>
    <w:rsid w:val="001B4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51A"/>
    <w:rPr>
      <w:rFonts w:ascii="Segoe UI" w:eastAsia="Times New Roman" w:hAnsi="Segoe UI" w:cs="Segoe UI"/>
      <w:sz w:val="18"/>
      <w:szCs w:val="18"/>
    </w:rPr>
  </w:style>
  <w:style w:type="paragraph" w:styleId="Header">
    <w:name w:val="header"/>
    <w:basedOn w:val="Normal"/>
    <w:link w:val="HeaderChar"/>
    <w:uiPriority w:val="99"/>
    <w:unhideWhenUsed/>
    <w:rsid w:val="007B55B0"/>
    <w:pPr>
      <w:tabs>
        <w:tab w:val="center" w:pos="4680"/>
        <w:tab w:val="right" w:pos="9360"/>
      </w:tabs>
    </w:pPr>
  </w:style>
  <w:style w:type="character" w:customStyle="1" w:styleId="HeaderChar">
    <w:name w:val="Header Char"/>
    <w:basedOn w:val="DefaultParagraphFont"/>
    <w:link w:val="Header"/>
    <w:uiPriority w:val="99"/>
    <w:rsid w:val="007B55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55B0"/>
    <w:pPr>
      <w:tabs>
        <w:tab w:val="center" w:pos="4680"/>
        <w:tab w:val="right" w:pos="9360"/>
      </w:tabs>
    </w:pPr>
  </w:style>
  <w:style w:type="character" w:customStyle="1" w:styleId="FooterChar">
    <w:name w:val="Footer Char"/>
    <w:basedOn w:val="DefaultParagraphFont"/>
    <w:link w:val="Footer"/>
    <w:uiPriority w:val="99"/>
    <w:rsid w:val="007B55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5017F-4DE7-4BAE-861F-7FA06A83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Everett</dc:creator>
  <cp:keywords/>
  <dc:description/>
  <cp:lastModifiedBy>Concho Valley Regional Advisor</cp:lastModifiedBy>
  <cp:revision>3</cp:revision>
  <dcterms:created xsi:type="dcterms:W3CDTF">2019-05-08T16:04:00Z</dcterms:created>
  <dcterms:modified xsi:type="dcterms:W3CDTF">2019-10-12T15:45:00Z</dcterms:modified>
</cp:coreProperties>
</file>